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color w:val="000000"/>
          <w:sz w:val="36"/>
          <w:szCs w:val="36"/>
          <w:shd w:fill="FFFFFF" w:val="clear"/>
        </w:rPr>
        <w:t xml:space="preserve">«Благословенный край: 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>Сиверский – Вырица: там музыка звучала, перо шедевры выдавало…»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Сиверский – дом-музей Исаака Шварца – усадьба Елисеева «Белогорка» –  Вырица – фирменный магазин гобеленов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Даты тура 2022: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24 июля, 11 сентября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</w:rPr>
        <w:t>Программа: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</w:rPr>
        <w:t xml:space="preserve">В 10.00 отправление автобуса на экскурсию от ст. метро «Московская», Демонстрационный пр.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</w:rPr>
        <w:t>Трассовая экскурсия.</w:t>
      </w:r>
      <w:r>
        <w:rPr>
          <w:rFonts w:cs="Times New Roman" w:ascii="Times New Roman" w:hAnsi="Times New Roman"/>
        </w:rPr>
        <w:t xml:space="preserve"> Отправляемся на Сиверскую землю, живописно раскинувшуюся вдоль берегов реки Оредеж. Удивительно красивая холмистая местность издавна привлекала ценителей природной красоты и уникального микроклимата. </w:t>
      </w:r>
      <w:r>
        <w:rPr>
          <w:rFonts w:cs="Times New Roman" w:ascii="Times New Roman" w:hAnsi="Times New Roman"/>
          <w:color w:val="20170F"/>
        </w:rPr>
        <w:t xml:space="preserve">С середины XIX столетия Сиверская становится «Дачной столицей», однако же, ее история уходит еще во времена Средневековья. </w:t>
      </w:r>
      <w:r>
        <w:rPr>
          <w:rFonts w:eastAsia="Times New Roman" w:cs="Times New Roman" w:ascii="Times New Roman" w:hAnsi="Times New Roman"/>
          <w:color w:val="20170F"/>
          <w:lang w:eastAsia="ru-RU"/>
        </w:rPr>
        <w:t>Здесь, среди сёл и деревень Водской пятины, значились «сельцо Сиверско Старое» и «сельцо Сиверско Новое». Вы услышите любопытные истории о здешних местах, ставшими краем вдохновения, приютом таланта, воодушевления и творческого порыва.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20170F"/>
          <w:lang w:eastAsia="ru-RU"/>
        </w:rPr>
        <w:t>Сиверская – места отдыха творческих людей.</w:t>
      </w:r>
      <w:r>
        <w:rPr>
          <w:rFonts w:eastAsia="Times New Roman" w:cs="Times New Roman" w:ascii="Times New Roman" w:hAnsi="Times New Roman"/>
          <w:color w:val="20170F"/>
          <w:lang w:eastAsia="ru-RU"/>
        </w:rPr>
        <w:t xml:space="preserve"> Одним из первых Сиверскую выбрал для своего летнего отдыха поэт Аполлон Майков. Здесь же была дача русского живописца, организатора и идеолога «Товарищества передвижных художественных выставок» Ивана Крамского. В Сиверской любили отдыхать Михаил Салтыков-Щедрин, Вера Комиссаржевская, Зиннаида Гиппиус и Дмитрий Мережковский. Часто бывал здесь и Александр Блок.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0170F"/>
          <w:lang w:eastAsia="ru-RU"/>
        </w:rPr>
      </w:pPr>
      <w:r>
        <w:rPr>
          <w:rFonts w:eastAsia="Times New Roman" w:cs="Times New Roman" w:ascii="Times New Roman" w:hAnsi="Times New Roman"/>
          <w:color w:val="20170F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20170F"/>
          <w:lang w:eastAsia="ru-RU"/>
        </w:rPr>
        <w:t>Экскурсия по Сиверскому городскому поселению</w:t>
      </w:r>
      <w:r>
        <w:rPr>
          <w:rFonts w:eastAsia="Times New Roman" w:cs="Times New Roman" w:ascii="Times New Roman" w:hAnsi="Times New Roman"/>
          <w:color w:val="20170F"/>
          <w:lang w:eastAsia="ru-RU"/>
        </w:rPr>
        <w:t xml:space="preserve">. Мы осмотрим дошедшие до нас старые дачи, выйдем к берегам реки Оредеж, увидим необычайной красоты деревянную, на гранитном фундаменте церковь св. апостолов Петра и Павла, а рядом, </w:t>
      </w:r>
      <w:r>
        <w:rPr>
          <w:rFonts w:eastAsia="Times New Roman" w:cs="Times New Roman" w:ascii="Times New Roman" w:hAnsi="Times New Roman"/>
          <w:b/>
          <w:bCs/>
          <w:color w:val="20170F"/>
          <w:lang w:eastAsia="ru-RU"/>
        </w:rPr>
        <w:t>в Белогорке, на территории бывшей усадьбы Елисеева –  храм Николая Чудотворца.</w:t>
      </w:r>
      <w:r>
        <w:rPr>
          <w:rFonts w:eastAsia="Times New Roman" w:cs="Times New Roman" w:ascii="Times New Roman" w:hAnsi="Times New Roman"/>
          <w:color w:val="20170F"/>
          <w:lang w:eastAsia="ru-RU"/>
        </w:rPr>
        <w:t xml:space="preserve"> По возможности мы пройдем к самой усадьбе Белогорка – поистине самой красивой и необычной усадьбе Гатчинского района. Про Белогорку можно сказать: «то ли причудливый дворец перед нами, то ли замок с башнями и переходами…».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0170F"/>
          <w:lang w:eastAsia="ru-RU"/>
        </w:rPr>
      </w:pPr>
      <w:r>
        <w:rPr>
          <w:rFonts w:eastAsia="Times New Roman" w:cs="Times New Roman" w:ascii="Times New Roman" w:hAnsi="Times New Roman"/>
          <w:color w:val="20170F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/>
      </w:pPr>
      <w:r>
        <w:rPr>
          <w:b/>
          <w:sz w:val="22"/>
          <w:szCs w:val="22"/>
        </w:rPr>
        <w:t>Экскурсия по дому-музею композитора Исаака Шварца</w:t>
      </w:r>
      <w:r>
        <w:rPr>
          <w:sz w:val="22"/>
          <w:szCs w:val="22"/>
        </w:rPr>
        <w:t xml:space="preserve">, в котором маэстро провел последние 45 лет своей жизни. Здесь он создавал шедевры, здесь останавливались его друзья: Булат Окуджава писал «Путешествие дилетантов», жили Акира Куросава и Иосиф Бродский, неделями гостил Павел Луспекаев. Сюда дважды приезжал Владимир Высоцкий, а Андрей Миронов искал подход к «Соломенной шляпке». </w:t>
      </w:r>
    </w:p>
    <w:p>
      <w:pPr>
        <w:pStyle w:val="NormalWeb"/>
        <w:spacing w:beforeAutospacing="0" w:before="0" w:afterAutospacing="0" w:after="0"/>
        <w:ind w:hanging="0"/>
        <w:jc w:val="both"/>
        <w:rPr/>
      </w:pPr>
      <w:r>
        <w:rPr>
          <w:sz w:val="22"/>
          <w:szCs w:val="22"/>
        </w:rPr>
        <w:t>В Сиверской композитор создал свои знаменитые композиции к фильмам «Белое солнце пустыни» (</w:t>
      </w:r>
      <w:r>
        <w:rPr>
          <w:iCs/>
          <w:color w:val="000000"/>
          <w:sz w:val="22"/>
          <w:szCs w:val="22"/>
        </w:rPr>
        <w:t>«Ва</w:t>
        <w:softHyphen/>
        <w:t>ше бла</w:t>
        <w:softHyphen/>
        <w:t>го</w:t>
        <w:softHyphen/>
        <w:t>ро</w:t>
        <w:softHyphen/>
        <w:t>дие, гос</w:t>
        <w:softHyphen/>
        <w:t>по</w:t>
        <w:softHyphen/>
        <w:t>жа Уда</w:t>
        <w:softHyphen/>
        <w:t>ча!»)</w:t>
      </w:r>
      <w:r>
        <w:rPr>
          <w:sz w:val="22"/>
          <w:szCs w:val="22"/>
        </w:rPr>
        <w:t>, «Звезда пленительного счастья», «Станционный смотритель», «Братья Карамазовы», «Дерсу Узала». В комнатах бережно, в деталях сохраняется вся обстановка. И</w:t>
      </w:r>
      <w:r>
        <w:rPr>
          <w:color w:val="20170F"/>
          <w:sz w:val="22"/>
          <w:szCs w:val="22"/>
        </w:rPr>
        <w:t>, ко</w:t>
        <w:softHyphen/>
        <w:t>неч</w:t>
        <w:softHyphen/>
        <w:t>но же, жи</w:t>
        <w:softHyphen/>
        <w:t>вёт му</w:t>
        <w:softHyphen/>
        <w:t>зы</w:t>
        <w:softHyphen/>
        <w:t>ка. Ро</w:t>
        <w:softHyphen/>
        <w:t>яль – по</w:t>
        <w:softHyphen/>
        <w:t>мощ</w:t>
        <w:softHyphen/>
        <w:t>ник вдох</w:t>
        <w:softHyphen/>
        <w:t>но</w:t>
        <w:softHyphen/>
        <w:t>ве</w:t>
        <w:softHyphen/>
        <w:t>ния те</w:t>
        <w:softHyphen/>
        <w:t>перь мол</w:t>
        <w:softHyphen/>
        <w:t>чит, но му</w:t>
        <w:softHyphen/>
        <w:t>зы</w:t>
        <w:softHyphen/>
        <w:t>ка Швар</w:t>
        <w:softHyphen/>
        <w:t>ца не мо</w:t>
        <w:softHyphen/>
        <w:t>жет не зву</w:t>
        <w:softHyphen/>
        <w:t>чать в этом до</w:t>
        <w:softHyphen/>
        <w:t>ме – она вез</w:t>
        <w:softHyphen/>
        <w:t>де: в са</w:t>
        <w:softHyphen/>
        <w:t>ду, на вет</w:t>
        <w:softHyphen/>
        <w:t>ках яб</w:t>
        <w:softHyphen/>
        <w:t>лонь, в ка</w:t>
        <w:softHyphen/>
        <w:t>пель</w:t>
        <w:softHyphen/>
        <w:t>ках ро</w:t>
        <w:softHyphen/>
        <w:t>сы, в дро</w:t>
        <w:softHyphen/>
        <w:t>вах, по</w:t>
        <w:softHyphen/>
        <w:t>трес</w:t>
        <w:softHyphen/>
        <w:t>ки</w:t>
        <w:softHyphen/>
        <w:t>ва</w:t>
        <w:softHyphen/>
        <w:t>ю</w:t>
        <w:softHyphen/>
        <w:t>щих в пе</w:t>
        <w:softHyphen/>
        <w:t>чи….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0170F"/>
          <w:sz w:val="22"/>
          <w:szCs w:val="22"/>
        </w:rPr>
      </w:pPr>
      <w:r>
        <w:rPr>
          <w:color w:val="20170F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/>
      </w:pPr>
      <w:r>
        <w:rPr>
          <w:b w:val="false"/>
          <w:bCs w:val="false"/>
          <w:color w:val="000000" w:themeColor="text1"/>
          <w:sz w:val="22"/>
          <w:szCs w:val="22"/>
        </w:rPr>
        <w:t>Переезд</w:t>
      </w:r>
      <w:r>
        <w:rPr>
          <w:b/>
          <w:color w:val="000000" w:themeColor="text1"/>
          <w:sz w:val="22"/>
          <w:szCs w:val="22"/>
        </w:rPr>
        <w:t xml:space="preserve"> в Вырицу</w:t>
      </w:r>
      <w:r>
        <w:rPr>
          <w:color w:val="000000" w:themeColor="text1"/>
          <w:sz w:val="22"/>
          <w:szCs w:val="22"/>
        </w:rPr>
        <w:t xml:space="preserve"> – еще один интересный населенный пункт на Оредежской земле. Дачная летопись поселка связана с именами многих творческих людей: народный художник Илья  Глазунов, Виталий Бианки, Дмитрий Шостакович. Вырицу упоминают в своих произведениях Александр Блок, Леонид Борисов и Валентин Пикуль.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2"/>
          <w:szCs w:val="22"/>
        </w:rPr>
        <w:t xml:space="preserve">Уроженцем Вырицы был замечательный писатель и фантаст, учёный-палеонтолог с мировым именем Иван Ефремов. </w:t>
      </w:r>
      <w:r>
        <w:rPr>
          <w:color w:val="000000" w:themeColor="text1"/>
          <w:sz w:val="22"/>
          <w:szCs w:val="22"/>
          <w:shd w:fill="FFFFFF" w:val="clear"/>
        </w:rPr>
        <w:t xml:space="preserve">Православные паломники приезжают сюда, чтобы поклониться могиле Серафима Вырицкого.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 w:themeColor="text1"/>
          <w:sz w:val="22"/>
          <w:szCs w:val="22"/>
          <w:highlight w:val="white"/>
        </w:rPr>
      </w:pPr>
      <w:r>
        <w:rPr>
          <w:color w:val="000000" w:themeColor="text1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b/>
          <w:color w:val="000000" w:themeColor="text1"/>
          <w:sz w:val="22"/>
          <w:szCs w:val="22"/>
          <w:shd w:fill="FFFFFF" w:val="clear"/>
        </w:rPr>
        <w:t>Экскурсия по Вырице</w:t>
      </w:r>
      <w:r>
        <w:rPr>
          <w:color w:val="000000" w:themeColor="text1"/>
          <w:sz w:val="22"/>
          <w:szCs w:val="22"/>
          <w:shd w:fill="FFFFFF" w:val="clear"/>
        </w:rPr>
        <w:t xml:space="preserve">. </w:t>
      </w:r>
      <w:r>
        <w:rPr>
          <w:color w:val="000000"/>
          <w:sz w:val="22"/>
          <w:szCs w:val="22"/>
          <w:shd w:fill="FFFFFF" w:val="clear"/>
        </w:rPr>
        <w:t xml:space="preserve">Мы посетим жемчужину Вырицы – шатровую Казанскую церковь, подойдем к могиле Серафима Вырицкого, увидим старинные дачи, а также яркий причудливый дом христиан-трезвенников Братца Иоанна Чурикова, узнаем историю жизни этого человека, боровшегося с пьянством и основавшего религиозное общество.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12529"/>
          <w:sz w:val="22"/>
          <w:szCs w:val="22"/>
          <w:highlight w:val="white"/>
        </w:rPr>
      </w:pPr>
      <w:r>
        <w:rPr>
          <w:color w:val="212529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>
          <w:color w:val="000000"/>
        </w:rPr>
      </w:pPr>
      <w:r>
        <w:rPr>
          <w:b/>
          <w:color w:val="000000"/>
          <w:sz w:val="22"/>
          <w:szCs w:val="22"/>
          <w:shd w:fill="FFFFFF" w:val="clear"/>
        </w:rPr>
        <w:t>Посещение фирменного магазина гобеленов.</w:t>
      </w:r>
      <w:r>
        <w:rPr>
          <w:color w:val="000000"/>
          <w:sz w:val="22"/>
          <w:szCs w:val="22"/>
          <w:shd w:fill="FFFFFF" w:val="clear"/>
        </w:rPr>
        <w:t xml:space="preserve"> Вырицкие гобелены – это не только продукция, которую можно использовать для бытовых нужд, но это еще и предметы искусства, официально получившие статус народно-художественного промысла. Гобеленовые миниатюры, гобелены с изображением народных героев России, занавеси и многое другое можно встретить в фирменном магазине фабрики, история которой насчитывает более 70 лет.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529"/>
          <w:sz w:val="22"/>
          <w:szCs w:val="22"/>
          <w:highlight w:val="white"/>
        </w:rPr>
      </w:pPr>
      <w:r>
        <w:rPr>
          <w:color w:val="212529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/>
      </w:pPr>
      <w:r>
        <w:rPr>
          <w:color w:val="000000"/>
          <w:sz w:val="22"/>
          <w:szCs w:val="22"/>
          <w:shd w:fill="FFFFFF" w:val="clear"/>
        </w:rPr>
        <w:t>Возвращение в Санкт-Петербург к станции метро «Московская» ориентировочно в 19:0</w:t>
      </w:r>
      <w:bookmarkStart w:id="0" w:name="_GoBack"/>
      <w:bookmarkEnd w:id="0"/>
      <w:r>
        <w:rPr>
          <w:color w:val="000000"/>
          <w:sz w:val="22"/>
          <w:szCs w:val="22"/>
          <w:shd w:fill="FFFFFF" w:val="clear"/>
        </w:rPr>
        <w:t>0.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>
          <w:rFonts w:ascii="Times New Roman" w:hAnsi="Times New Roman"/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/>
      </w:pPr>
      <w:r>
        <w:rPr>
          <w:b/>
          <w:sz w:val="24"/>
          <w:szCs w:val="24"/>
        </w:rPr>
        <w:t>Стоимость тура на 1 человека: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90 руб. – взрослый, 1550 руб. – школьный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стоимость тура входит: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транспортное обслуживание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трассовая экскурсия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по Сиверскому, Вырице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дом-музей композитора Исаака Шварца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</w:rPr>
        <w:t>За дополнительную плату (по желанию). Заказ и оплата при бронировании!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>- обед: 4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 руб./чел.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i/>
          <w:i/>
          <w:iCs/>
          <w:lang w:val="ru-RU"/>
        </w:rPr>
      </w:pPr>
      <w:r>
        <w:rPr>
          <w:i/>
          <w:iCs/>
          <w:sz w:val="22"/>
          <w:szCs w:val="22"/>
          <w:lang w:val="ru-RU"/>
        </w:rPr>
        <w:t>Комиссия агентам –200 руб.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Туроператор ПЕТЕРБУРГСКИЙ МАГАЗИН ПУТЕШЕСТВИЙ</w:t>
      </w:r>
    </w:p>
    <w:p>
      <w:pPr>
        <w:pStyle w:val="Standard"/>
        <w:rPr/>
      </w:pPr>
      <w:hyperlink r:id="rId2">
        <w:r>
          <w:rPr>
            <w:rStyle w:val="Style13"/>
            <w:sz w:val="22"/>
            <w:szCs w:val="22"/>
          </w:rPr>
          <w:t>www.pmpoperator.ru</w:t>
        </w:r>
      </w:hyperlink>
    </w:p>
    <w:p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 (812) 7027422, 9040564, 9066785</w:t>
      </w:r>
    </w:p>
    <w:p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Санкт-Петербург, ул. Пушкинская д. 8, вход с ул. Пушкинская, 1 этаж</w:t>
      </w:r>
    </w:p>
    <w:p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Sans" w:hAnsi="PTSans"/>
          <w:color w:val="000000"/>
          <w:sz w:val="21"/>
          <w:szCs w:val="21"/>
          <w:highlight w:val="white"/>
        </w:rPr>
      </w:pPr>
      <w:r>
        <w:rPr>
          <w:rFonts w:ascii="PTSans" w:hAnsi="PTSans"/>
          <w:color w:val="000000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highlight w:val="white"/>
        </w:rPr>
      </w:pPr>
      <w:r>
        <w:rPr>
          <w:rFonts w:cs="Times New Roman" w:ascii="Times New Roman" w:hAnsi="Times New Roman"/>
          <w:color w:val="000000"/>
          <w:sz w:val="21"/>
          <w:szCs w:val="21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888" w:right="590" w:header="0" w:top="420" w:footer="0" w:bottom="7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25ea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e86931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25ea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146fb9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146fb9"/>
    <w:rPr>
      <w:i/>
      <w:iCs/>
    </w:rPr>
  </w:style>
  <w:style w:type="character" w:styleId="Strong">
    <w:name w:val="Strong"/>
    <w:basedOn w:val="DefaultParagraphFont"/>
    <w:uiPriority w:val="22"/>
    <w:qFormat/>
    <w:rsid w:val="00a3252a"/>
    <w:rPr>
      <w:b/>
      <w:bCs/>
    </w:rPr>
  </w:style>
  <w:style w:type="character" w:styleId="Ctcopy" w:customStyle="1">
    <w:name w:val="ctcopy"/>
    <w:basedOn w:val="DefaultParagraphFont"/>
    <w:qFormat/>
    <w:rsid w:val="00ac0e0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86931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andard" w:customStyle="1">
    <w:name w:val="Standard"/>
    <w:qFormat/>
    <w:rsid w:val="00e8693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de-DE" w:eastAsia="fa-IR" w:bidi="fa-IR"/>
    </w:rPr>
  </w:style>
  <w:style w:type="paragraph" w:styleId="NormalWeb">
    <w:name w:val="Normal (Web)"/>
    <w:basedOn w:val="Normal"/>
    <w:uiPriority w:val="99"/>
    <w:unhideWhenUsed/>
    <w:qFormat/>
    <w:rsid w:val="004772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46f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-finlan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AF59-C630-4149-9B43-AA48F65C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LibreOffice/6.3.4.2$Windows_x86 LibreOffice_project/60da17e045e08f1793c57c00ba83cdfce946d0aa</Application>
  <Pages>2</Pages>
  <Words>592</Words>
  <Characters>3964</Characters>
  <CharactersWithSpaces>4555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2021-11-13T12:03:00Z</dcterms:created>
  <dc:creator>Анна</dc:creator>
  <dc:description/>
  <dc:language>ru-RU</dc:language>
  <cp:lastModifiedBy/>
  <cp:lastPrinted>2021-11-15T12:24:37Z</cp:lastPrinted>
  <dcterms:modified xsi:type="dcterms:W3CDTF">2022-07-06T13:43:12Z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