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B8" w:rsidRDefault="00147289">
      <w:pPr>
        <w:pStyle w:val="af2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Тур на Кавказ «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Вес</w:t>
      </w:r>
      <w:r>
        <w:rPr>
          <w:rFonts w:ascii="Times New Roman" w:hAnsi="Times New Roman"/>
          <w:b/>
          <w:i w:val="0"/>
          <w:sz w:val="22"/>
          <w:szCs w:val="22"/>
        </w:rPr>
        <w:t xml:space="preserve">ь Кавказ: от </w:t>
      </w:r>
      <w:proofErr w:type="spellStart"/>
      <w:r>
        <w:rPr>
          <w:rFonts w:ascii="Times New Roman" w:hAnsi="Times New Roman"/>
          <w:b/>
          <w:i w:val="0"/>
          <w:sz w:val="22"/>
          <w:szCs w:val="22"/>
        </w:rPr>
        <w:t>Кавминвод</w:t>
      </w:r>
      <w:proofErr w:type="spellEnd"/>
      <w:r>
        <w:rPr>
          <w:rFonts w:ascii="Times New Roman" w:hAnsi="Times New Roman"/>
          <w:b/>
          <w:i w:val="0"/>
          <w:sz w:val="22"/>
          <w:szCs w:val="22"/>
        </w:rPr>
        <w:t xml:space="preserve"> до Дагестана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», 8 дней</w:t>
      </w:r>
    </w:p>
    <w:p w:rsidR="00C51EB8" w:rsidRDefault="00C51EB8">
      <w:pPr>
        <w:pStyle w:val="af2"/>
        <w:jc w:val="center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jc w:val="center"/>
        <w:rPr>
          <w:rFonts w:ascii="Times New Roman" w:hAnsi="Times New Roman"/>
          <w:i w:val="0"/>
          <w:sz w:val="22"/>
          <w:szCs w:val="22"/>
        </w:rPr>
      </w:pPr>
      <w:proofErr w:type="gramStart"/>
      <w:r>
        <w:rPr>
          <w:rFonts w:ascii="Times New Roman" w:hAnsi="Times New Roman"/>
          <w:i w:val="0"/>
          <w:sz w:val="22"/>
          <w:szCs w:val="22"/>
        </w:rPr>
        <w:t xml:space="preserve">Пятигорск - Железноводск -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Приэльбрусье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- Кисловодск - Домбай - Грозный - Ингушетия - Аргун - бархан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Сарыкум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- Дербент -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Сулакский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каньон - Пятигорск</w:t>
      </w:r>
      <w:proofErr w:type="gramEnd"/>
    </w:p>
    <w:p w:rsidR="00C51EB8" w:rsidRDefault="00C51EB8">
      <w:pPr>
        <w:pStyle w:val="af2"/>
        <w:rPr>
          <w:rFonts w:ascii="Times New Roman" w:hAnsi="Times New Roman"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Даты заездов на 202</w:t>
      </w:r>
      <w:r>
        <w:rPr>
          <w:rFonts w:ascii="Times New Roman" w:hAnsi="Times New Roman"/>
          <w:b/>
          <w:i w:val="0"/>
          <w:sz w:val="22"/>
          <w:szCs w:val="22"/>
        </w:rPr>
        <w:t xml:space="preserve">5 </w:t>
      </w:r>
      <w:r>
        <w:rPr>
          <w:rFonts w:ascii="Times New Roman" w:hAnsi="Times New Roman"/>
          <w:b/>
          <w:i w:val="0"/>
          <w:sz w:val="22"/>
          <w:szCs w:val="22"/>
        </w:rPr>
        <w:t>год: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t xml:space="preserve">17.02, 03.03, </w:t>
      </w:r>
      <w:r>
        <w:rPr>
          <w:rFonts w:ascii="Times New Roman" w:hAnsi="Times New Roman"/>
          <w:i w:val="0"/>
          <w:sz w:val="22"/>
          <w:szCs w:val="22"/>
        </w:rPr>
        <w:t>31.03, 14.04, 28.04, 05.05, 26.05, 09.06, 23.06, 07.07, 21.07, 04.08, 18.08, 01.09, 15.09, 29.09, 13.10, 03.11, 17.11.2025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Программа:</w:t>
      </w:r>
    </w:p>
    <w:p w:rsidR="00C51EB8" w:rsidRDefault="00C51EB8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1 день. 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Самостоятельный приезд в г. Пятигорск. Размещение в гостиницах на выбор.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Информационная встреча в холле гостини</w:t>
      </w:r>
      <w:r>
        <w:rPr>
          <w:rFonts w:ascii="Times New Roman" w:hAnsi="Times New Roman"/>
          <w:i w:val="0"/>
          <w:color w:val="000000"/>
          <w:sz w:val="22"/>
          <w:szCs w:val="22"/>
        </w:rPr>
        <w:t>цы.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Экскурсия по столице Кавказских минеральных вод –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Пятигорску</w:t>
      </w:r>
      <w:r>
        <w:rPr>
          <w:rFonts w:ascii="Times New Roman" w:hAnsi="Times New Roman"/>
          <w:i w:val="0"/>
          <w:color w:val="000000"/>
          <w:sz w:val="22"/>
          <w:szCs w:val="22"/>
        </w:rPr>
        <w:t>.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Во время экскурсии вы познакомитесь с самыми известными достопримечательностями 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северо-кавказской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столицы. В 2019 году курортная зона Пятигорска была полностью реконструирована. Вас ждет обн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овленный парк "Цветник", преобразившийся Нагорный парк с символом Кавказских Минеральных Вод - Орлом и Китайской беседкой,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лермонтовские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места,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подъем на вершину горы Машук</w:t>
      </w:r>
      <w:r>
        <w:rPr>
          <w:rFonts w:ascii="Times New Roman" w:hAnsi="Times New Roman"/>
          <w:i w:val="0"/>
          <w:color w:val="000000"/>
          <w:sz w:val="22"/>
          <w:szCs w:val="22"/>
        </w:rPr>
        <w:t> (канатная дорога) и, конечно, посещение подземного озера "Провал".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Переезд в Железн</w:t>
      </w:r>
      <w:r>
        <w:rPr>
          <w:rFonts w:ascii="Times New Roman" w:hAnsi="Times New Roman"/>
          <w:i w:val="0"/>
          <w:color w:val="000000"/>
          <w:sz w:val="22"/>
          <w:szCs w:val="22"/>
        </w:rPr>
        <w:t>оводск (20 км).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Экскурсия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 </w:t>
      </w:r>
      <w:r>
        <w:rPr>
          <w:rFonts w:ascii="Times New Roman" w:hAnsi="Times New Roman"/>
          <w:i w:val="0"/>
          <w:color w:val="000000"/>
          <w:sz w:val="22"/>
          <w:szCs w:val="22"/>
        </w:rPr>
        <w:t>в «зеленую жемчужину» КМВ –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Железноводск.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Железноводск — самый маленький и самый уютный из четырех курортов Кавказских Минеральных Вод. Вы прогуляетесь по уникальному курортному парку, насладитесь его красотой, тишиной и покоем. 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Познакомитесь с памятниками архитектуры, в том числе Пушкинской галереей и попробуете минеральную воду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железноводских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источников (Славяновскую и Смирновскую).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Возвращение в Пятигорск. Свободное время. 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2 день. 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Ранний завтрак (ланч-бокс).</w:t>
      </w:r>
      <w:r>
        <w:rPr>
          <w:rFonts w:ascii="Times New Roman" w:hAnsi="Times New Roman"/>
          <w:i w:val="0"/>
          <w:sz w:val="22"/>
          <w:szCs w:val="22"/>
        </w:rPr>
        <w:br/>
        <w:t>Экскурсия в</w:t>
      </w:r>
      <w:r>
        <w:rPr>
          <w:rFonts w:ascii="Times New Roman" w:hAnsi="Times New Roman"/>
          <w:b/>
          <w:bCs/>
          <w:i w:val="0"/>
          <w:sz w:val="22"/>
          <w:szCs w:val="22"/>
        </w:rPr>
        <w:t> </w:t>
      </w:r>
      <w:proofErr w:type="spellStart"/>
      <w:r>
        <w:rPr>
          <w:rFonts w:ascii="Times New Roman" w:hAnsi="Times New Roman"/>
          <w:b/>
          <w:bCs/>
          <w:i w:val="0"/>
          <w:sz w:val="22"/>
          <w:szCs w:val="22"/>
        </w:rPr>
        <w:t>Приэ</w:t>
      </w:r>
      <w:r>
        <w:rPr>
          <w:rFonts w:ascii="Times New Roman" w:hAnsi="Times New Roman"/>
          <w:b/>
          <w:bCs/>
          <w:i w:val="0"/>
          <w:sz w:val="22"/>
          <w:szCs w:val="22"/>
        </w:rPr>
        <w:t>льбрусье</w:t>
      </w:r>
      <w:proofErr w:type="spellEnd"/>
      <w:r>
        <w:rPr>
          <w:rFonts w:ascii="Times New Roman" w:hAnsi="Times New Roman"/>
          <w:i w:val="0"/>
          <w:sz w:val="22"/>
          <w:szCs w:val="22"/>
        </w:rPr>
        <w:t>.</w:t>
      </w:r>
      <w:r>
        <w:rPr>
          <w:rFonts w:ascii="Times New Roman" w:hAnsi="Times New Roman"/>
          <w:i w:val="0"/>
          <w:sz w:val="22"/>
          <w:szCs w:val="22"/>
        </w:rPr>
        <w:br/>
        <w:t>Это замечательный горный край, воспетый Владимиром Высоцким и покоривший сердца миллионов людей. Заснеженный пик Эльбруса завораживает и манит своей недоступностью. Этот край богат лесами, отличается живописностью пейзажей, прозрачностью рек, озе</w:t>
      </w:r>
      <w:r>
        <w:rPr>
          <w:rFonts w:ascii="Times New Roman" w:hAnsi="Times New Roman"/>
          <w:i w:val="0"/>
          <w:sz w:val="22"/>
          <w:szCs w:val="22"/>
        </w:rPr>
        <w:t xml:space="preserve">р и чистотой воздуха. Дорога идет вдоль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Баксанского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ущелья, несколько раз пересекая </w:t>
      </w:r>
      <w:proofErr w:type="gramStart"/>
      <w:r>
        <w:rPr>
          <w:rFonts w:ascii="Times New Roman" w:hAnsi="Times New Roman"/>
          <w:i w:val="0"/>
          <w:sz w:val="22"/>
          <w:szCs w:val="22"/>
        </w:rPr>
        <w:t>реку</w:t>
      </w:r>
      <w:proofErr w:type="gramEnd"/>
      <w:r>
        <w:rPr>
          <w:rFonts w:ascii="Times New Roman" w:hAnsi="Times New Roman"/>
          <w:i w:val="0"/>
          <w:sz w:val="22"/>
          <w:szCs w:val="22"/>
        </w:rPr>
        <w:t xml:space="preserve"> Баксан и ведет к подножию Эльбруса. Автобусный маршрут заканчивается у селения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Терскол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на поляне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Азау</w:t>
      </w:r>
      <w:proofErr w:type="spellEnd"/>
      <w:r>
        <w:rPr>
          <w:rFonts w:ascii="Times New Roman" w:hAnsi="Times New Roman"/>
          <w:i w:val="0"/>
          <w:sz w:val="22"/>
          <w:szCs w:val="22"/>
        </w:rPr>
        <w:t>. С нее начинается подъем на Эльбрус. Предлагается три канатных до</w:t>
      </w:r>
      <w:r>
        <w:rPr>
          <w:rFonts w:ascii="Times New Roman" w:hAnsi="Times New Roman"/>
          <w:i w:val="0"/>
          <w:sz w:val="22"/>
          <w:szCs w:val="22"/>
        </w:rPr>
        <w:t xml:space="preserve">роги, первые две – вагончик, третья - кресельная - от станции Мир (3500 м.) идет до высоты 3900 м., до лагеря акклиматизации альпинистов. В программу экскурсии входит и посещение горы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Чегет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(4200 м.), с которой открывается прекрасный вид на Эльбрус и г.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До</w:t>
      </w:r>
      <w:r>
        <w:rPr>
          <w:rFonts w:ascii="Times New Roman" w:hAnsi="Times New Roman"/>
          <w:i w:val="0"/>
          <w:sz w:val="22"/>
          <w:szCs w:val="22"/>
        </w:rPr>
        <w:t>нгуз</w:t>
      </w:r>
      <w:proofErr w:type="spellEnd"/>
      <w:r>
        <w:rPr>
          <w:rFonts w:ascii="Times New Roman" w:hAnsi="Times New Roman"/>
          <w:i w:val="0"/>
          <w:sz w:val="22"/>
          <w:szCs w:val="22"/>
        </w:rPr>
        <w:t>-Орун. Две кресельных канатных дороги идут до высоты 3100 м. Наверху в ясную погоду с успехом можно позагорать среди сверкающего снега.</w:t>
      </w:r>
      <w:r>
        <w:rPr>
          <w:rFonts w:ascii="Times New Roman" w:hAnsi="Times New Roman"/>
          <w:i w:val="0"/>
          <w:sz w:val="22"/>
          <w:szCs w:val="22"/>
        </w:rPr>
        <w:br/>
        <w:t xml:space="preserve">Обед в кафе на поляне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Чегет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или на поляне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Азау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(доп. плата).</w:t>
      </w:r>
      <w:r>
        <w:rPr>
          <w:rFonts w:ascii="Times New Roman" w:hAnsi="Times New Roman"/>
          <w:i w:val="0"/>
          <w:sz w:val="22"/>
          <w:szCs w:val="22"/>
        </w:rPr>
        <w:br/>
        <w:t>Возвращение в Пятигорск.</w:t>
      </w:r>
      <w:r>
        <w:rPr>
          <w:rFonts w:ascii="Times New Roman" w:hAnsi="Times New Roman"/>
          <w:i w:val="0"/>
          <w:sz w:val="22"/>
          <w:szCs w:val="22"/>
        </w:rPr>
        <w:br/>
        <w:t>Свободное время. </w:t>
      </w:r>
    </w:p>
    <w:p w:rsidR="00C51EB8" w:rsidRDefault="00C51EB8">
      <w:pPr>
        <w:pStyle w:val="af2"/>
        <w:rPr>
          <w:rFonts w:ascii="Times New Roman" w:hAnsi="Times New Roman"/>
          <w:b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3 день. 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Ра</w:t>
      </w:r>
      <w:r>
        <w:rPr>
          <w:rFonts w:ascii="Times New Roman" w:hAnsi="Times New Roman"/>
          <w:i w:val="0"/>
          <w:sz w:val="22"/>
          <w:szCs w:val="22"/>
        </w:rPr>
        <w:t>нний завтрак.</w:t>
      </w:r>
      <w:r>
        <w:rPr>
          <w:rFonts w:ascii="Times New Roman" w:hAnsi="Times New Roman"/>
          <w:i w:val="0"/>
          <w:sz w:val="22"/>
          <w:szCs w:val="22"/>
        </w:rPr>
        <w:br/>
        <w:t>Отправление на экскурсию по окрестностям города </w:t>
      </w:r>
      <w:r>
        <w:rPr>
          <w:rFonts w:ascii="Times New Roman" w:hAnsi="Times New Roman"/>
          <w:b/>
          <w:bCs/>
          <w:i w:val="0"/>
          <w:sz w:val="22"/>
          <w:szCs w:val="22"/>
        </w:rPr>
        <w:t>Кисловодска.</w:t>
      </w:r>
      <w:r>
        <w:rPr>
          <w:rFonts w:ascii="Times New Roman" w:hAnsi="Times New Roman"/>
          <w:i w:val="0"/>
          <w:sz w:val="22"/>
          <w:szCs w:val="22"/>
        </w:rPr>
        <w:br/>
        <w:t>Сначала мы посетим одно из самых знаменитых мест в этих краях-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Аликоновское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ущелье, где находится скала "Замок коварства и любви" и узнаем печальную легенду, связанную с названием эт</w:t>
      </w:r>
      <w:r>
        <w:rPr>
          <w:rFonts w:ascii="Times New Roman" w:hAnsi="Times New Roman"/>
          <w:i w:val="0"/>
          <w:sz w:val="22"/>
          <w:szCs w:val="22"/>
        </w:rPr>
        <w:t>ого утеса.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Затем мы полюбуемся на город со смотровой площадки у Армянской церкви, заглянем в известный Свято-Никольский храм и посетим историко-краеведческий музей "Крепость".  Закончим наш экскурсионный день мы осмотром "визитной карточки" города Кисловод</w:t>
      </w:r>
      <w:r>
        <w:rPr>
          <w:rFonts w:ascii="Times New Roman" w:hAnsi="Times New Roman"/>
          <w:i w:val="0"/>
          <w:sz w:val="22"/>
          <w:szCs w:val="22"/>
        </w:rPr>
        <w:t>ска-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Лермонтовской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скалы. Великий поэт, почувствовав всю силу и мистику этих  древних скал, решил обессмертить их в своем знаменитом романе "Герой нашего времени". Именно здесь согласно замыслу автора происходила эпичная дуэль Печорина и Грушницкого.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Возвра</w:t>
      </w:r>
      <w:r>
        <w:rPr>
          <w:rFonts w:ascii="Times New Roman" w:hAnsi="Times New Roman"/>
          <w:i w:val="0"/>
          <w:sz w:val="22"/>
          <w:szCs w:val="22"/>
        </w:rPr>
        <w:t>щение в Пятигорск. Свободное время. </w:t>
      </w:r>
    </w:p>
    <w:p w:rsidR="00C51EB8" w:rsidRDefault="00C51EB8">
      <w:pPr>
        <w:pStyle w:val="af2"/>
        <w:rPr>
          <w:rFonts w:ascii="Times New Roman" w:hAnsi="Times New Roman"/>
          <w:bCs/>
          <w:i w:val="0"/>
          <w:color w:val="000000"/>
          <w:sz w:val="22"/>
          <w:szCs w:val="22"/>
        </w:rPr>
      </w:pPr>
    </w:p>
    <w:p w:rsidR="00C51EB8" w:rsidRDefault="00C51EB8">
      <w:pPr>
        <w:pStyle w:val="af2"/>
        <w:rPr>
          <w:rFonts w:ascii="Times New Roman" w:hAnsi="Times New Roman"/>
          <w:b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4 день. 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Завтрак в отеле.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Отправление на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Домбай.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Домбай – известный горнолыжный куро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рт стр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>аны, расположенный в западной части Главного кавказского хребта. Домбай – это открытый музей природы, с уникальной флорой и фау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ной. Вас навсегда покорит великолепная круговая панорама 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со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множеством вершин и ледников, сияющих при ярком солнце на фоне пихтовых лесов. Суровые вершины, сияющие вечными ледниками, ароматы хвои и цветущих альпийских лугов, синее небо, живительные нарзанн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ые источники - все это способно дать вам такой заряд бодрости и жизненной энергии, 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какого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Вы не ощущали никогда.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i w:val="0"/>
          <w:color w:val="000000"/>
          <w:sz w:val="22"/>
          <w:szCs w:val="22"/>
        </w:rPr>
        <w:lastRenderedPageBreak/>
        <w:t>В ходе экскурсии Вы увидите древнейшие храмы России, озеро Кара-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кель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>, кристально чистую воду реки Улу-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Муруджу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>, и конечно, подниметесь по канатн</w:t>
      </w:r>
      <w:r>
        <w:rPr>
          <w:rFonts w:ascii="Times New Roman" w:hAnsi="Times New Roman"/>
          <w:i w:val="0"/>
          <w:color w:val="000000"/>
          <w:sz w:val="22"/>
          <w:szCs w:val="22"/>
        </w:rPr>
        <w:t>ой дороге на склон горы Мусса-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Ачитара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. Вы узнаете древние сказания и легенды Карачаево-Черкесии, почерпнете много интересного о традициях, быте и культуре народов Кавказа. Домбай - это долина, по кругу ограниченная горами – типичный горный цирк. Среди них </w:t>
      </w:r>
      <w:r>
        <w:rPr>
          <w:rFonts w:ascii="Times New Roman" w:hAnsi="Times New Roman"/>
          <w:i w:val="0"/>
          <w:color w:val="000000"/>
          <w:sz w:val="22"/>
          <w:szCs w:val="22"/>
        </w:rPr>
        <w:t>и высочайшая точка Западного Кавказа – гора Домбай-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Ульген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(убитый зубр), высота 4047 м над уровнем моря. Канатные дороги доставят Вас на высоту около 3200 метров на верхнюю точку горы Мусса-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Ачитара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>. Обед на домбайской поляне (доп. плата).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Возвращение в Пят</w:t>
      </w:r>
      <w:r>
        <w:rPr>
          <w:rFonts w:ascii="Times New Roman" w:hAnsi="Times New Roman"/>
          <w:i w:val="0"/>
          <w:color w:val="000000"/>
          <w:sz w:val="22"/>
          <w:szCs w:val="22"/>
        </w:rPr>
        <w:t>игорск. Свободное время. </w:t>
      </w:r>
    </w:p>
    <w:p w:rsidR="00C51EB8" w:rsidRDefault="00C51EB8">
      <w:pPr>
        <w:pStyle w:val="af2"/>
        <w:rPr>
          <w:rFonts w:ascii="Times New Roman" w:hAnsi="Times New Roman"/>
          <w:b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5 день.  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Ранний завтрак (ланч-бокс). Освобождение номеров. (Возможен ночной выезд).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Отправление в г. Грозный. По дороге остановка у Мемориала памяти и славы (Ингушетия, Назрань).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Экскурсия по </w:t>
      </w:r>
      <w:proofErr w:type="gram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Грозному</w:t>
      </w:r>
      <w:r>
        <w:rPr>
          <w:rFonts w:ascii="Times New Roman" w:hAnsi="Times New Roman"/>
          <w:i w:val="0"/>
          <w:color w:val="000000"/>
          <w:sz w:val="22"/>
          <w:szCs w:val="22"/>
        </w:rPr>
        <w:t>-уникальному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городу, пережив</w:t>
      </w:r>
      <w:r>
        <w:rPr>
          <w:rFonts w:ascii="Times New Roman" w:hAnsi="Times New Roman"/>
          <w:i w:val="0"/>
          <w:color w:val="000000"/>
          <w:sz w:val="22"/>
          <w:szCs w:val="22"/>
        </w:rPr>
        <w:t>шему за время существования множество войн, почти полное разрушение и ударное восстановление. Сегодня столица Чеченской Республики – это современный благоустроенный город с зелеными скверами и с вновь обретенными достопримечательностями. Шедевром современн</w:t>
      </w:r>
      <w:r>
        <w:rPr>
          <w:rFonts w:ascii="Times New Roman" w:hAnsi="Times New Roman"/>
          <w:i w:val="0"/>
          <w:color w:val="000000"/>
          <w:sz w:val="22"/>
          <w:szCs w:val="22"/>
        </w:rPr>
        <w:t>ой архитектуры является мечеть «Сердце Чечни» и грандиозный комплекс «Аллея Славы». Покоряет масштабами возведенный совсем недавно Грозный-Сити, невероятной красоты комплекс из семи высотных зданий. Спортивный комплекс "Ахмат-Арена", появившийся всего неск</w:t>
      </w:r>
      <w:r>
        <w:rPr>
          <w:rFonts w:ascii="Times New Roman" w:hAnsi="Times New Roman"/>
          <w:i w:val="0"/>
          <w:color w:val="000000"/>
          <w:sz w:val="22"/>
          <w:szCs w:val="22"/>
        </w:rPr>
        <w:t>олько лет назад, полностью соответствует мировым стандартам. А в городе Аргун вы посетите мечеть "Сердце матери", которая поражает своей красотой и величием.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Обед (доп. плата).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Переезд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 в г. Аргун, </w:t>
      </w:r>
      <w:r>
        <w:rPr>
          <w:rFonts w:ascii="Times New Roman" w:hAnsi="Times New Roman"/>
          <w:i w:val="0"/>
          <w:color w:val="000000"/>
          <w:sz w:val="22"/>
          <w:szCs w:val="22"/>
        </w:rPr>
        <w:t>где мы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 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посетим мечеть необычной архитектуры в стиле 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хай-тек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«Сердце Матери».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Отправление в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Дагестан. 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Неповторимый Дагестан приветствует и готов с радушием раскрыть Вам тайны древних легенд, познакомить с историей, традициями, местной кухней и гостеприимством. Посещение уникальной природной достопримечательности 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бархана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Сарыкум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>.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Бархан 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Сарыкум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 – второй по величине в мире, самая большая дюна Европы.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Сарыкум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- кусочек азиатской пустыни в самом сердце горного края явился местом съемки культового кинофильма «Белое солнце пустыни».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Переезд в г. Махачкала</w:t>
      </w:r>
      <w:proofErr w:type="gram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в</w:t>
      </w:r>
      <w:proofErr w:type="gramEnd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озможна зам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ена отеля на аналогичный в Республике Дагестан)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Размещение в гостинице. Свободное время.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6 день. 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Завтрак в отеле. 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Обзорная экскурсия по </w:t>
      </w:r>
      <w:r>
        <w:rPr>
          <w:rFonts w:ascii="Times New Roman" w:hAnsi="Times New Roman"/>
          <w:b/>
          <w:bCs/>
          <w:i w:val="0"/>
          <w:sz w:val="22"/>
          <w:szCs w:val="22"/>
        </w:rPr>
        <w:t>Дербенту</w:t>
      </w:r>
      <w:r>
        <w:rPr>
          <w:rFonts w:ascii="Times New Roman" w:hAnsi="Times New Roman"/>
          <w:i w:val="0"/>
          <w:sz w:val="22"/>
          <w:szCs w:val="22"/>
        </w:rPr>
        <w:t xml:space="preserve">, одному из древнейших городов мира, расположившемуся на узком проходе между берегом Каспийского моря и </w:t>
      </w:r>
      <w:r>
        <w:rPr>
          <w:rFonts w:ascii="Times New Roman" w:hAnsi="Times New Roman"/>
          <w:i w:val="0"/>
          <w:sz w:val="22"/>
          <w:szCs w:val="22"/>
        </w:rPr>
        <w:t>предгорьями Кавказа. По разным оценкам городу от 4 до 5 тысяч лет. Город пережил бурные исторические события, здесь пролегал один из важнейших участков Великого Шёлкового пути. Дербент на протяжении многих сотен лет выступал перекрёстком цивилизации, связы</w:t>
      </w:r>
      <w:r>
        <w:rPr>
          <w:rFonts w:ascii="Times New Roman" w:hAnsi="Times New Roman"/>
          <w:i w:val="0"/>
          <w:sz w:val="22"/>
          <w:szCs w:val="22"/>
        </w:rPr>
        <w:t xml:space="preserve">вавшим Восток и Запад. В наше время весь «старый город» является музеем под </w:t>
      </w:r>
      <w:proofErr w:type="gramStart"/>
      <w:r>
        <w:rPr>
          <w:rFonts w:ascii="Times New Roman" w:hAnsi="Times New Roman"/>
          <w:i w:val="0"/>
          <w:sz w:val="22"/>
          <w:szCs w:val="22"/>
        </w:rPr>
        <w:t>открытом</w:t>
      </w:r>
      <w:proofErr w:type="gramEnd"/>
      <w:r>
        <w:rPr>
          <w:rFonts w:ascii="Times New Roman" w:hAnsi="Times New Roman"/>
          <w:i w:val="0"/>
          <w:sz w:val="22"/>
          <w:szCs w:val="22"/>
        </w:rPr>
        <w:t xml:space="preserve"> небом. Здесь и старейшая </w:t>
      </w:r>
      <w:r>
        <w:rPr>
          <w:rFonts w:ascii="Times New Roman" w:hAnsi="Times New Roman"/>
          <w:b/>
          <w:bCs/>
          <w:i w:val="0"/>
          <w:sz w:val="22"/>
          <w:szCs w:val="22"/>
        </w:rPr>
        <w:t>Джума-мечеть</w:t>
      </w:r>
      <w:r>
        <w:rPr>
          <w:rFonts w:ascii="Times New Roman" w:hAnsi="Times New Roman"/>
          <w:i w:val="0"/>
          <w:sz w:val="22"/>
          <w:szCs w:val="22"/>
        </w:rPr>
        <w:t xml:space="preserve">, самый древний христианский храм, домик Петра I, ханский дворец, крепостная стена </w:t>
      </w:r>
      <w:proofErr w:type="spellStart"/>
      <w:proofErr w:type="gramStart"/>
      <w:r>
        <w:rPr>
          <w:rFonts w:ascii="Times New Roman" w:hAnsi="Times New Roman"/>
          <w:i w:val="0"/>
          <w:sz w:val="22"/>
          <w:szCs w:val="22"/>
        </w:rPr>
        <w:t>Даг</w:t>
      </w:r>
      <w:proofErr w:type="spellEnd"/>
      <w:r>
        <w:rPr>
          <w:rFonts w:ascii="Times New Roman" w:hAnsi="Times New Roman"/>
          <w:i w:val="0"/>
          <w:sz w:val="22"/>
          <w:szCs w:val="22"/>
        </w:rPr>
        <w:t>-Бары</w:t>
      </w:r>
      <w:proofErr w:type="gramEnd"/>
      <w:r>
        <w:rPr>
          <w:rFonts w:ascii="Times New Roman" w:hAnsi="Times New Roman"/>
          <w:i w:val="0"/>
          <w:sz w:val="22"/>
          <w:szCs w:val="22"/>
        </w:rPr>
        <w:t xml:space="preserve"> и, конечно же, могучая цитадель </w:t>
      </w:r>
      <w:r>
        <w:rPr>
          <w:rFonts w:ascii="Times New Roman" w:hAnsi="Times New Roman"/>
          <w:b/>
          <w:bCs/>
          <w:i w:val="0"/>
          <w:sz w:val="22"/>
          <w:szCs w:val="22"/>
        </w:rPr>
        <w:t>Нарын-кала</w:t>
      </w:r>
      <w:r>
        <w:rPr>
          <w:rFonts w:ascii="Times New Roman" w:hAnsi="Times New Roman"/>
          <w:i w:val="0"/>
          <w:sz w:val="22"/>
          <w:szCs w:val="22"/>
        </w:rPr>
        <w:t xml:space="preserve"> – «Солнечная крепость», которая тысячи лет защищала Дербент от нашествия кочевников. Прогулка по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магалам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старого города.</w:t>
      </w:r>
      <w:r>
        <w:rPr>
          <w:rFonts w:ascii="Times New Roman" w:hAnsi="Times New Roman"/>
          <w:i w:val="0"/>
          <w:sz w:val="22"/>
          <w:szCs w:val="22"/>
        </w:rPr>
        <w:br/>
      </w:r>
      <w:r>
        <w:rPr>
          <w:rFonts w:ascii="Times New Roman" w:hAnsi="Times New Roman"/>
          <w:b/>
          <w:bCs/>
          <w:i w:val="0"/>
          <w:sz w:val="22"/>
          <w:szCs w:val="22"/>
        </w:rPr>
        <w:t>Кулинарный мастер-класс по созданию национального дагестанского блюда «Чуду» + Обед</w:t>
      </w:r>
      <w:proofErr w:type="gramStart"/>
      <w:r>
        <w:rPr>
          <w:rFonts w:ascii="Times New Roman" w:hAnsi="Times New Roman"/>
          <w:b/>
          <w:bCs/>
          <w:i w:val="0"/>
          <w:sz w:val="22"/>
          <w:szCs w:val="22"/>
        </w:rPr>
        <w:t> </w:t>
      </w:r>
      <w:r>
        <w:rPr>
          <w:rFonts w:ascii="Times New Roman" w:hAnsi="Times New Roman"/>
          <w:b/>
          <w:bCs/>
          <w:i w:val="0"/>
          <w:sz w:val="22"/>
          <w:szCs w:val="22"/>
        </w:rPr>
        <w:br/>
      </w:r>
      <w:r>
        <w:rPr>
          <w:rFonts w:ascii="Times New Roman" w:hAnsi="Times New Roman"/>
          <w:i w:val="0"/>
          <w:sz w:val="22"/>
          <w:szCs w:val="22"/>
        </w:rPr>
        <w:t>О</w:t>
      </w:r>
      <w:proofErr w:type="gramEnd"/>
      <w:r>
        <w:rPr>
          <w:rFonts w:ascii="Times New Roman" w:hAnsi="Times New Roman"/>
          <w:i w:val="0"/>
          <w:sz w:val="22"/>
          <w:szCs w:val="22"/>
        </w:rPr>
        <w:t>тправляемся в гости к гостеприимным местным жите</w:t>
      </w:r>
      <w:r>
        <w:rPr>
          <w:rFonts w:ascii="Times New Roman" w:hAnsi="Times New Roman"/>
          <w:i w:val="0"/>
          <w:sz w:val="22"/>
          <w:szCs w:val="22"/>
        </w:rPr>
        <w:t>лям, в красивый уютный дом, построенный в этническом стиле. Нас ждет атмосфера национальной культуры и самобытности Дагестана, многогранных изысканных убранств и нарядов, предметов мебели и обихода кавказских семей. Пришло время научиться готовить настояще</w:t>
      </w:r>
      <w:r>
        <w:rPr>
          <w:rFonts w:ascii="Times New Roman" w:hAnsi="Times New Roman"/>
          <w:i w:val="0"/>
          <w:sz w:val="22"/>
          <w:szCs w:val="22"/>
        </w:rPr>
        <w:t xml:space="preserve">е дагестанское блюдо «Чуду». Традиционно чуду состоит из тонкого теста на воде с разнообразными начинками. У каждой хозяюшки свой тайный секрет приготовления теста, а начинка выбирается по вкусу и сезону. Радушная хозяйка поделится своим секретом с </w:t>
      </w:r>
      <w:proofErr w:type="gramStart"/>
      <w:r>
        <w:rPr>
          <w:rFonts w:ascii="Times New Roman" w:hAnsi="Times New Roman"/>
          <w:i w:val="0"/>
          <w:sz w:val="22"/>
          <w:szCs w:val="22"/>
        </w:rPr>
        <w:t>нами</w:t>
      </w:r>
      <w:proofErr w:type="gramEnd"/>
      <w:r>
        <w:rPr>
          <w:rFonts w:ascii="Times New Roman" w:hAnsi="Times New Roman"/>
          <w:i w:val="0"/>
          <w:sz w:val="22"/>
          <w:szCs w:val="22"/>
        </w:rPr>
        <w:t xml:space="preserve"> и </w:t>
      </w:r>
      <w:r>
        <w:rPr>
          <w:rFonts w:ascii="Times New Roman" w:hAnsi="Times New Roman"/>
          <w:i w:val="0"/>
          <w:sz w:val="22"/>
          <w:szCs w:val="22"/>
        </w:rPr>
        <w:t>каждый участник тура сможет приготовить себе чуду сам.</w:t>
      </w:r>
      <w:r>
        <w:rPr>
          <w:rFonts w:ascii="Times New Roman" w:hAnsi="Times New Roman"/>
          <w:i w:val="0"/>
          <w:sz w:val="22"/>
          <w:szCs w:val="22"/>
        </w:rPr>
        <w:br/>
        <w:t xml:space="preserve">После сытного обеда прогуляемся в самой зеленой части города – парке носящем имя классика персидской поэзии, поэта и мыслителя средневекового Востока – Низами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Гянджеви</w:t>
      </w:r>
      <w:proofErr w:type="spellEnd"/>
      <w:r>
        <w:rPr>
          <w:rFonts w:ascii="Times New Roman" w:hAnsi="Times New Roman"/>
          <w:i w:val="0"/>
          <w:sz w:val="22"/>
          <w:szCs w:val="22"/>
        </w:rPr>
        <w:t>. На его территории можно обнаружи</w:t>
      </w:r>
      <w:r>
        <w:rPr>
          <w:rFonts w:ascii="Times New Roman" w:hAnsi="Times New Roman"/>
          <w:i w:val="0"/>
          <w:sz w:val="22"/>
          <w:szCs w:val="22"/>
        </w:rPr>
        <w:t xml:space="preserve">ть развалины древней крепостной стены и ворота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Киямат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-капы </w:t>
      </w:r>
      <w:proofErr w:type="gramStart"/>
      <w:r>
        <w:rPr>
          <w:rFonts w:ascii="Times New Roman" w:hAnsi="Times New Roman"/>
          <w:i w:val="0"/>
          <w:sz w:val="22"/>
          <w:szCs w:val="22"/>
        </w:rPr>
        <w:t>I</w:t>
      </w:r>
      <w:proofErr w:type="gramEnd"/>
      <w:r>
        <w:rPr>
          <w:rFonts w:ascii="Times New Roman" w:hAnsi="Times New Roman"/>
          <w:i w:val="0"/>
          <w:sz w:val="22"/>
          <w:szCs w:val="22"/>
        </w:rPr>
        <w:t>Х-Х вв. Частью северной стены является маяк, построенный из дерева в 1853 году; в 1866-м его переделали, и он стал каменным. Маяк входит в список охраняемых памятников России. В парке туристы увид</w:t>
      </w:r>
      <w:r>
        <w:rPr>
          <w:rFonts w:ascii="Times New Roman" w:hAnsi="Times New Roman"/>
          <w:i w:val="0"/>
          <w:sz w:val="22"/>
          <w:szCs w:val="22"/>
        </w:rPr>
        <w:t>ят и самый большой мультимедийный фонтан в России, построенный из местного природного камня в традиционном для Дагестана архитектурном стиле. В фонтане - 2214 струй, самые мощные из которых способны поднимать воду на высоту 30 метров, а площадь самого фонт</w:t>
      </w:r>
      <w:r>
        <w:rPr>
          <w:rFonts w:ascii="Times New Roman" w:hAnsi="Times New Roman"/>
          <w:i w:val="0"/>
          <w:sz w:val="22"/>
          <w:szCs w:val="22"/>
        </w:rPr>
        <w:t xml:space="preserve">ана составляет 5000 квадратных метров. Далее спустимся на городскую набережную Дербента и прогуляемся вдоль берега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Каспиского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моря. Завершит экскурсию по самому южному городу России посещение местного рынка, где можно приобрести разнообразные подарки и сув</w:t>
      </w:r>
      <w:r>
        <w:rPr>
          <w:rFonts w:ascii="Times New Roman" w:hAnsi="Times New Roman"/>
          <w:i w:val="0"/>
          <w:sz w:val="22"/>
          <w:szCs w:val="22"/>
        </w:rPr>
        <w:t>ениры из Дагестана.</w:t>
      </w: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Возвращение в отель. Свободное время.</w:t>
      </w:r>
      <w:r>
        <w:rPr>
          <w:rFonts w:ascii="Times New Roman" w:hAnsi="Times New Roman"/>
          <w:i w:val="0"/>
          <w:sz w:val="22"/>
          <w:szCs w:val="22"/>
        </w:rPr>
        <w:br/>
      </w: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7 день. 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Завтрак в отеле. Освобождение номеров.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Мастер-класс гончарного ремесла древнего аула Дагестана.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i w:val="0"/>
          <w:color w:val="000000"/>
          <w:sz w:val="22"/>
          <w:szCs w:val="22"/>
        </w:rPr>
        <w:t>В современном мире инноваций, остаются забытыми и потерянными для человечества традиционные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промыслы. Приглашаем Вас познакомиться с удивительной хранительницей женского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балхарского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ремесла, передающегося </w:t>
      </w:r>
      <w:r>
        <w:rPr>
          <w:rFonts w:ascii="Times New Roman" w:hAnsi="Times New Roman"/>
          <w:i w:val="0"/>
          <w:color w:val="000000"/>
          <w:sz w:val="22"/>
          <w:szCs w:val="22"/>
        </w:rPr>
        <w:lastRenderedPageBreak/>
        <w:t xml:space="preserve">из поколения в поколение. Вы узнаете тайны создания керамических изделий древнего аула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Балхар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>, и не только это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… Э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>тот день приготовил нам встре</w:t>
      </w:r>
      <w:r>
        <w:rPr>
          <w:rFonts w:ascii="Times New Roman" w:hAnsi="Times New Roman"/>
          <w:i w:val="0"/>
          <w:color w:val="000000"/>
          <w:sz w:val="22"/>
          <w:szCs w:val="22"/>
        </w:rPr>
        <w:t>чу с природными чудесами Дагестана, которые поразят нас своим величием и красотой. Предполагается поздний обед (ориентировочно в 17.00), рекомендуется по желанию взять с собой в дорогу перекус.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Переезд на 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Чиркейское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 водохранилище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Мы побываем на смотровой 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площадке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Чиркейского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водохранилища и увидим легендарную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Чиркейскую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ГЭС. Катание на лодках по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Чиркейскому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водохранилищу (за доп. плату).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Пещера "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Нокъо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" и подвесной мост над </w:t>
      </w:r>
      <w:proofErr w:type="spellStart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Сулакским</w:t>
      </w:r>
      <w:proofErr w:type="spellEnd"/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 каньоном. 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br/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Сулакский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каньон - достопримечательность всемирного масштаба. Ч</w:t>
      </w:r>
      <w:r>
        <w:rPr>
          <w:rFonts w:ascii="Times New Roman" w:hAnsi="Times New Roman"/>
          <w:i w:val="0"/>
          <w:color w:val="000000"/>
          <w:sz w:val="22"/>
          <w:szCs w:val="22"/>
        </w:rPr>
        <w:t>тобы увидеть его мы выбрали самую живописную и запоминающуюся смотровую площадку. Путь лежит через горную пещеру, протяженностью несколько десятков метров. Настоящим искателям впечатлений откроется бескрайняя речная долина с изумрудной водой и навесной мос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т, соединяющий </w:t>
      </w:r>
      <w:proofErr w:type="gramStart"/>
      <w:r>
        <w:rPr>
          <w:rFonts w:ascii="Times New Roman" w:hAnsi="Times New Roman"/>
          <w:i w:val="0"/>
          <w:color w:val="000000"/>
          <w:sz w:val="22"/>
          <w:szCs w:val="22"/>
        </w:rPr>
        <w:t>две скалы, возвышающихся</w:t>
      </w:r>
      <w:proofErr w:type="gram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над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Сулакским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каньоном. Завораживает цвет воды, больше напоминающий воды тропических морских курортов. И это на фоне фантастически красивых горных пейзажей. Каждый шаг по мостику становится настоящим приключением, и </w:t>
      </w:r>
      <w:r>
        <w:rPr>
          <w:rFonts w:ascii="Times New Roman" w:hAnsi="Times New Roman"/>
          <w:i w:val="0"/>
          <w:color w:val="000000"/>
          <w:sz w:val="22"/>
          <w:szCs w:val="22"/>
        </w:rPr>
        <w:t>приятным сюрпризом на другом конце пути станет возможность посетить кофейню, расположенную внутри скалы! (за доп. плату)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 xml:space="preserve">Переезд в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этнокомплекс</w:t>
      </w:r>
      <w:proofErr w:type="spellEnd"/>
      <w:r>
        <w:rPr>
          <w:rFonts w:ascii="Times New Roman" w:hAnsi="Times New Roman"/>
          <w:i w:val="0"/>
          <w:color w:val="000000"/>
          <w:sz w:val="22"/>
          <w:szCs w:val="22"/>
        </w:rPr>
        <w:t xml:space="preserve"> «ГЛАВРЫБА» Поздний обед (за доп. плату)</w:t>
      </w: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br/>
      </w:r>
      <w:r>
        <w:rPr>
          <w:rFonts w:ascii="Times New Roman" w:hAnsi="Times New Roman"/>
          <w:i w:val="0"/>
          <w:color w:val="000000"/>
          <w:sz w:val="22"/>
          <w:szCs w:val="22"/>
        </w:rPr>
        <w:t>Переезд в г. Пятигорск.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Позднее возвращение после 02.00 часов. </w:t>
      </w:r>
      <w:r>
        <w:rPr>
          <w:rFonts w:ascii="Times New Roman" w:hAnsi="Times New Roman"/>
          <w:i w:val="0"/>
          <w:color w:val="000000"/>
          <w:sz w:val="22"/>
          <w:szCs w:val="22"/>
        </w:rPr>
        <w:t>Размещени</w:t>
      </w:r>
      <w:r>
        <w:rPr>
          <w:rFonts w:ascii="Times New Roman" w:hAnsi="Times New Roman"/>
          <w:i w:val="0"/>
          <w:color w:val="000000"/>
          <w:sz w:val="22"/>
          <w:szCs w:val="22"/>
        </w:rPr>
        <w:t>е в отеле.</w:t>
      </w:r>
    </w:p>
    <w:p w:rsidR="00C51EB8" w:rsidRDefault="00C51EB8">
      <w:pPr>
        <w:pStyle w:val="af2"/>
        <w:rPr>
          <w:rFonts w:ascii="Times New Roman" w:hAnsi="Times New Roman"/>
          <w:b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8 день. 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Завтрак в отеле. Свободное время.</w:t>
      </w:r>
      <w:r>
        <w:rPr>
          <w:rFonts w:ascii="Times New Roman" w:hAnsi="Times New Roman"/>
          <w:i w:val="0"/>
          <w:color w:val="000000"/>
          <w:sz w:val="22"/>
          <w:szCs w:val="22"/>
        </w:rPr>
        <w:br/>
        <w:t>Освобождение номеров до 12:00. </w:t>
      </w:r>
    </w:p>
    <w:p w:rsidR="00C51EB8" w:rsidRDefault="00147289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Отъезд.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Стоимость тура на человека в рублях на 202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5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год:</w:t>
      </w:r>
    </w:p>
    <w:p w:rsidR="00C51EB8" w:rsidRDefault="00C51EB8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709"/>
        <w:gridCol w:w="1821"/>
        <w:gridCol w:w="1821"/>
      </w:tblGrid>
      <w:tr w:rsidR="00C51EB8">
        <w:trPr>
          <w:trHeight w:val="397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Отель в г. Пятигорске</w:t>
            </w:r>
          </w:p>
        </w:tc>
        <w:tc>
          <w:tcPr>
            <w:tcW w:w="1709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2-х </w:t>
            </w:r>
            <w:proofErr w:type="spellStart"/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местн</w:t>
            </w:r>
            <w:proofErr w:type="spellEnd"/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. номер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1 местный номер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доп. место</w:t>
            </w:r>
          </w:p>
        </w:tc>
      </w:tr>
      <w:tr w:rsidR="00C51EB8">
        <w:trPr>
          <w:trHeight w:val="422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Гостиница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«Южная»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2*,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68100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81400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-</w:t>
            </w:r>
          </w:p>
        </w:tc>
      </w:tr>
      <w:tr w:rsidR="00C51EB8">
        <w:trPr>
          <w:trHeight w:val="422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Гостиница «Пятигорск»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2*,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74600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86200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-</w:t>
            </w:r>
          </w:p>
        </w:tc>
      </w:tr>
      <w:tr w:rsidR="00C51EB8">
        <w:trPr>
          <w:trHeight w:val="422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Гостиница «Машук»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2*,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76300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96400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64000</w:t>
            </w:r>
          </w:p>
        </w:tc>
      </w:tr>
      <w:tr w:rsidR="00C51EB8">
        <w:trPr>
          <w:trHeight w:val="397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Отель «Интурист»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78350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109400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-</w:t>
            </w:r>
          </w:p>
        </w:tc>
      </w:tr>
      <w:tr w:rsidR="00C51EB8">
        <w:trPr>
          <w:trHeight w:val="448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Отель «Бештау»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82100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111500</w:t>
            </w:r>
          </w:p>
        </w:tc>
        <w:tc>
          <w:tcPr>
            <w:tcW w:w="1821" w:type="dxa"/>
            <w:vAlign w:val="center"/>
          </w:tcPr>
          <w:p w:rsidR="00C51EB8" w:rsidRDefault="00147289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-</w:t>
            </w:r>
          </w:p>
        </w:tc>
      </w:tr>
      <w:tr w:rsidR="00C51EB8">
        <w:trPr>
          <w:trHeight w:val="448"/>
        </w:trPr>
        <w:tc>
          <w:tcPr>
            <w:tcW w:w="3583" w:type="dxa"/>
            <w:vAlign w:val="center"/>
          </w:tcPr>
          <w:p w:rsidR="00C51EB8" w:rsidRDefault="00147289">
            <w:pPr>
              <w:pStyle w:val="af2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Отель «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Бугарь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4*, Стандарт</w:t>
            </w:r>
          </w:p>
        </w:tc>
        <w:tc>
          <w:tcPr>
            <w:tcW w:w="1709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79350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104600</w:t>
            </w:r>
          </w:p>
        </w:tc>
        <w:tc>
          <w:tcPr>
            <w:tcW w:w="1821" w:type="dxa"/>
            <w:vAlign w:val="center"/>
          </w:tcPr>
          <w:p w:rsidR="00C51EB8" w:rsidRDefault="008E758D">
            <w:pPr>
              <w:pStyle w:val="af2"/>
              <w:jc w:val="center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61600</w:t>
            </w:r>
            <w:bookmarkStart w:id="0" w:name="_GoBack"/>
            <w:bookmarkEnd w:id="0"/>
          </w:p>
        </w:tc>
      </w:tr>
    </w:tbl>
    <w:p w:rsidR="00C51EB8" w:rsidRDefault="00C51EB8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В стоимость 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входит:</w:t>
      </w:r>
    </w:p>
    <w:p w:rsidR="00C51EB8" w:rsidRDefault="00147289">
      <w:pPr>
        <w:pStyle w:val="af2"/>
        <w:numPr>
          <w:ilvl w:val="0"/>
          <w:numId w:val="1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проживание в гостинице г. Пятигорска</w:t>
      </w:r>
    </w:p>
    <w:p w:rsidR="00C51EB8" w:rsidRDefault="00147289">
      <w:pPr>
        <w:pStyle w:val="af2"/>
        <w:numPr>
          <w:ilvl w:val="0"/>
          <w:numId w:val="2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проживание в гостинице в г. Махачкала</w:t>
      </w:r>
    </w:p>
    <w:p w:rsidR="00C51EB8" w:rsidRDefault="00147289">
      <w:pPr>
        <w:pStyle w:val="af2"/>
        <w:numPr>
          <w:ilvl w:val="0"/>
          <w:numId w:val="2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завтраки (в гостинице "Южная" завтраки не включены) и 1 обед</w:t>
      </w:r>
    </w:p>
    <w:p w:rsidR="00C51EB8" w:rsidRDefault="00147289">
      <w:pPr>
        <w:pStyle w:val="af2"/>
        <w:numPr>
          <w:ilvl w:val="0"/>
          <w:numId w:val="2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кулинарный мастер-класс по изготовлению национального дагестанского блюда чуду</w:t>
      </w:r>
    </w:p>
    <w:p w:rsidR="00C51EB8" w:rsidRDefault="00147289">
      <w:pPr>
        <w:pStyle w:val="af2"/>
        <w:numPr>
          <w:ilvl w:val="0"/>
          <w:numId w:val="2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мастер-класс гончарного ремесла д</w:t>
      </w:r>
      <w:r>
        <w:rPr>
          <w:rFonts w:ascii="Times New Roman" w:hAnsi="Times New Roman"/>
          <w:i w:val="0"/>
          <w:color w:val="000000"/>
          <w:sz w:val="22"/>
          <w:szCs w:val="22"/>
        </w:rPr>
        <w:t xml:space="preserve">ревнего аула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</w:rPr>
        <w:t>Балхар</w:t>
      </w:r>
      <w:proofErr w:type="spellEnd"/>
    </w:p>
    <w:p w:rsidR="00C51EB8" w:rsidRDefault="00147289">
      <w:pPr>
        <w:pStyle w:val="af2"/>
        <w:numPr>
          <w:ilvl w:val="0"/>
          <w:numId w:val="2"/>
        </w:numPr>
        <w:tabs>
          <w:tab w:val="clear" w:pos="420"/>
        </w:tabs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транспортное и экскурсионное обслуживание 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i w:val="0"/>
          <w:color w:val="000000"/>
          <w:sz w:val="22"/>
          <w:szCs w:val="22"/>
        </w:rPr>
        <w:t>Оплачивается отдельно: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авиа или ж/д билеты до Минеральных Вод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курортный сбор в гостинице: 100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руб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/чел в сутки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экологический сбор в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Приэльбрусье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: 200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руб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/чел.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подъем по канатным дорогам в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Приэльбрусье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: на г.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Чегет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 - 1100 руб./чел., на г. Эльбрус - 2300 руб./чел 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подъем на смотровую площадку «Грозный Сити»: 200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руб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/чел. 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подъем по канатной дороге в Домбае: 2300 руб./чел. 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посещение бархана </w:t>
      </w:r>
      <w:proofErr w:type="gram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Сары-кум</w:t>
      </w:r>
      <w:proofErr w:type="gram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: 200 руб./чел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посещение крепости </w:t>
      </w:r>
      <w:proofErr w:type="gram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Нарын-кала</w:t>
      </w:r>
      <w:proofErr w:type="gram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: 200 руб./чел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посещение Девичьих бань: 150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руб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/чел.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катание на катере по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Чиркейскому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 водохранилищу – 1000 руб./чел (по желанию)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посещение пещеры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Нохъо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 xml:space="preserve"> и навесного моста: 700 </w:t>
      </w:r>
      <w:proofErr w:type="spellStart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руб</w:t>
      </w:r>
      <w:proofErr w:type="spellEnd"/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/чел.</w:t>
      </w:r>
    </w:p>
    <w:p w:rsidR="00C51EB8" w:rsidRDefault="00147289">
      <w:pPr>
        <w:numPr>
          <w:ilvl w:val="0"/>
          <w:numId w:val="3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eastAsia="Segoe UI" w:hAnsi="Times New Roman"/>
          <w:i w:val="0"/>
          <w:iCs w:val="0"/>
          <w:color w:val="212529"/>
          <w:sz w:val="22"/>
          <w:szCs w:val="22"/>
          <w:shd w:val="clear" w:color="auto" w:fill="FFFFFF"/>
        </w:rPr>
        <w:t>обеды и ужины</w:t>
      </w:r>
    </w:p>
    <w:p w:rsidR="00C51EB8" w:rsidRDefault="00C51EB8">
      <w:pPr>
        <w:pStyle w:val="af2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C51EB8" w:rsidRDefault="00C51EB8">
      <w:pPr>
        <w:pStyle w:val="af2"/>
        <w:rPr>
          <w:rFonts w:ascii="Times New Roman" w:hAnsi="Times New Roman"/>
          <w:i w:val="0"/>
          <w:sz w:val="22"/>
          <w:szCs w:val="22"/>
        </w:rPr>
      </w:pPr>
    </w:p>
    <w:p w:rsidR="00C51EB8" w:rsidRDefault="00147289">
      <w:pPr>
        <w:pStyle w:val="af2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Туристская компания оставляет за собой право м</w:t>
      </w:r>
      <w:r>
        <w:rPr>
          <w:rFonts w:ascii="Times New Roman" w:hAnsi="Times New Roman"/>
          <w:i w:val="0"/>
          <w:sz w:val="22"/>
          <w:szCs w:val="22"/>
        </w:rPr>
        <w:t xml:space="preserve">енять последовательность автобусных и пешеходных экскурсий, замену их равноценными. Также возможна замена заявленных по программе гостиниц на </w:t>
      </w:r>
      <w:proofErr w:type="gramStart"/>
      <w:r>
        <w:rPr>
          <w:rFonts w:ascii="Times New Roman" w:hAnsi="Times New Roman"/>
          <w:i w:val="0"/>
          <w:sz w:val="22"/>
          <w:szCs w:val="22"/>
        </w:rPr>
        <w:t>равноценные</w:t>
      </w:r>
      <w:proofErr w:type="gramEnd"/>
      <w:r>
        <w:rPr>
          <w:rFonts w:ascii="Times New Roman" w:hAnsi="Times New Roman"/>
          <w:i w:val="0"/>
          <w:sz w:val="22"/>
          <w:szCs w:val="22"/>
        </w:rPr>
        <w:t>.</w:t>
      </w:r>
    </w:p>
    <w:p w:rsidR="00C51EB8" w:rsidRDefault="00C51EB8">
      <w:pPr>
        <w:pStyle w:val="af2"/>
        <w:rPr>
          <w:rFonts w:ascii="Times New Roman" w:hAnsi="Times New Roman"/>
          <w:i w:val="0"/>
          <w:sz w:val="22"/>
          <w:szCs w:val="22"/>
        </w:rPr>
      </w:pPr>
    </w:p>
    <w:p w:rsidR="00C51EB8" w:rsidRDefault="00C51EB8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</w:p>
    <w:p w:rsidR="00C51EB8" w:rsidRDefault="00147289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C51EB8" w:rsidRDefault="00147289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>
        <w:rPr>
          <w:rFonts w:ascii="Times New Roman" w:hAnsi="Times New Roman"/>
          <w:b/>
          <w:i w:val="0"/>
          <w:sz w:val="22"/>
          <w:szCs w:val="22"/>
        </w:rPr>
        <w:t>, 8, оф.1. Тел. 702-7</w:t>
      </w:r>
      <w:r>
        <w:rPr>
          <w:rFonts w:ascii="Times New Roman" w:hAnsi="Times New Roman"/>
          <w:b/>
          <w:i w:val="0"/>
          <w:sz w:val="22"/>
          <w:szCs w:val="22"/>
        </w:rPr>
        <w:t>4-22</w:t>
      </w:r>
    </w:p>
    <w:p w:rsidR="00C51EB8" w:rsidRDefault="00147289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hyperlink r:id="rId8" w:history="1">
        <w:r>
          <w:rPr>
            <w:rStyle w:val="a3"/>
            <w:rFonts w:ascii="Times New Roman" w:hAnsi="Times New Roman"/>
            <w:b/>
            <w:i w:val="0"/>
            <w:sz w:val="22"/>
            <w:szCs w:val="22"/>
          </w:rPr>
          <w:t>www.pmpoperator.ru</w:t>
        </w:r>
      </w:hyperlink>
      <w:r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p w:rsidR="00C51EB8" w:rsidRDefault="00147289">
      <w:pPr>
        <w:spacing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C51EB8" w:rsidRDefault="00C51EB8">
      <w:pPr>
        <w:pStyle w:val="af2"/>
      </w:pPr>
    </w:p>
    <w:p w:rsidR="00C51EB8" w:rsidRDefault="00C51EB8">
      <w:pPr>
        <w:pStyle w:val="af2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sectPr w:rsidR="00C51EB8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89" w:rsidRDefault="00147289">
      <w:pPr>
        <w:spacing w:line="240" w:lineRule="auto"/>
      </w:pPr>
      <w:r>
        <w:separator/>
      </w:r>
    </w:p>
  </w:endnote>
  <w:endnote w:type="continuationSeparator" w:id="0">
    <w:p w:rsidR="00147289" w:rsidRDefault="0014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89" w:rsidRDefault="00147289">
      <w:pPr>
        <w:spacing w:after="0"/>
      </w:pPr>
      <w:r>
        <w:separator/>
      </w:r>
    </w:p>
  </w:footnote>
  <w:footnote w:type="continuationSeparator" w:id="0">
    <w:p w:rsidR="00147289" w:rsidRDefault="001472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BD565"/>
    <w:multiLevelType w:val="singleLevel"/>
    <w:tmpl w:val="C60BD56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A7248F3"/>
    <w:multiLevelType w:val="singleLevel"/>
    <w:tmpl w:val="5A7248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7EB290CD"/>
    <w:multiLevelType w:val="singleLevel"/>
    <w:tmpl w:val="7EB290C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63"/>
    <w:rsid w:val="00003476"/>
    <w:rsid w:val="0001054E"/>
    <w:rsid w:val="00015363"/>
    <w:rsid w:val="000165E8"/>
    <w:rsid w:val="0002683D"/>
    <w:rsid w:val="00047654"/>
    <w:rsid w:val="00064B9D"/>
    <w:rsid w:val="0008199F"/>
    <w:rsid w:val="000871B3"/>
    <w:rsid w:val="00087D8C"/>
    <w:rsid w:val="00090F7A"/>
    <w:rsid w:val="00095B74"/>
    <w:rsid w:val="000A0006"/>
    <w:rsid w:val="000D0880"/>
    <w:rsid w:val="000D5B2C"/>
    <w:rsid w:val="000E0BBA"/>
    <w:rsid w:val="000E1733"/>
    <w:rsid w:val="000F3ECD"/>
    <w:rsid w:val="001029DC"/>
    <w:rsid w:val="00106404"/>
    <w:rsid w:val="0010690D"/>
    <w:rsid w:val="00147289"/>
    <w:rsid w:val="00155339"/>
    <w:rsid w:val="001622C4"/>
    <w:rsid w:val="001720F3"/>
    <w:rsid w:val="0017710F"/>
    <w:rsid w:val="001B4DB5"/>
    <w:rsid w:val="001C42E3"/>
    <w:rsid w:val="001E69A7"/>
    <w:rsid w:val="002769B5"/>
    <w:rsid w:val="0028393D"/>
    <w:rsid w:val="00285CB5"/>
    <w:rsid w:val="002A1829"/>
    <w:rsid w:val="002A65C9"/>
    <w:rsid w:val="002B1374"/>
    <w:rsid w:val="002B5A53"/>
    <w:rsid w:val="002C2450"/>
    <w:rsid w:val="002F2175"/>
    <w:rsid w:val="002F5326"/>
    <w:rsid w:val="003025E8"/>
    <w:rsid w:val="0030583D"/>
    <w:rsid w:val="00310D93"/>
    <w:rsid w:val="00342DDB"/>
    <w:rsid w:val="00362EC0"/>
    <w:rsid w:val="0037233B"/>
    <w:rsid w:val="00377693"/>
    <w:rsid w:val="00380628"/>
    <w:rsid w:val="003A4059"/>
    <w:rsid w:val="003C07A4"/>
    <w:rsid w:val="003C1362"/>
    <w:rsid w:val="0040393C"/>
    <w:rsid w:val="004066CB"/>
    <w:rsid w:val="00413B9A"/>
    <w:rsid w:val="0042184D"/>
    <w:rsid w:val="00427273"/>
    <w:rsid w:val="004443BC"/>
    <w:rsid w:val="00447377"/>
    <w:rsid w:val="004526EC"/>
    <w:rsid w:val="00456321"/>
    <w:rsid w:val="004726E4"/>
    <w:rsid w:val="00472E5E"/>
    <w:rsid w:val="004818C9"/>
    <w:rsid w:val="004828F7"/>
    <w:rsid w:val="004964C5"/>
    <w:rsid w:val="004A4F28"/>
    <w:rsid w:val="004A7E59"/>
    <w:rsid w:val="004B190E"/>
    <w:rsid w:val="004B63FF"/>
    <w:rsid w:val="004C58C5"/>
    <w:rsid w:val="004C5D06"/>
    <w:rsid w:val="00502EED"/>
    <w:rsid w:val="00517D6C"/>
    <w:rsid w:val="00545CB5"/>
    <w:rsid w:val="00576846"/>
    <w:rsid w:val="005802BA"/>
    <w:rsid w:val="00582C39"/>
    <w:rsid w:val="005A2EDA"/>
    <w:rsid w:val="005A4C92"/>
    <w:rsid w:val="005B7098"/>
    <w:rsid w:val="005C1168"/>
    <w:rsid w:val="005D32FE"/>
    <w:rsid w:val="005E5148"/>
    <w:rsid w:val="005F3F60"/>
    <w:rsid w:val="006073C0"/>
    <w:rsid w:val="00626657"/>
    <w:rsid w:val="00655BF2"/>
    <w:rsid w:val="006F4981"/>
    <w:rsid w:val="0071655D"/>
    <w:rsid w:val="00716948"/>
    <w:rsid w:val="007273A8"/>
    <w:rsid w:val="007360F3"/>
    <w:rsid w:val="00746648"/>
    <w:rsid w:val="00750394"/>
    <w:rsid w:val="007668B6"/>
    <w:rsid w:val="00767AB4"/>
    <w:rsid w:val="00780021"/>
    <w:rsid w:val="00781ED9"/>
    <w:rsid w:val="0079149C"/>
    <w:rsid w:val="007914D9"/>
    <w:rsid w:val="007A4EA5"/>
    <w:rsid w:val="007D2B43"/>
    <w:rsid w:val="007E4995"/>
    <w:rsid w:val="007F4B3A"/>
    <w:rsid w:val="00801140"/>
    <w:rsid w:val="00801550"/>
    <w:rsid w:val="00824520"/>
    <w:rsid w:val="0082694B"/>
    <w:rsid w:val="0083750A"/>
    <w:rsid w:val="00851BA5"/>
    <w:rsid w:val="00862472"/>
    <w:rsid w:val="0087307E"/>
    <w:rsid w:val="00883E76"/>
    <w:rsid w:val="00886F36"/>
    <w:rsid w:val="008A7E14"/>
    <w:rsid w:val="008C7FA4"/>
    <w:rsid w:val="008D4062"/>
    <w:rsid w:val="008E758D"/>
    <w:rsid w:val="00931AB1"/>
    <w:rsid w:val="00956882"/>
    <w:rsid w:val="0096088D"/>
    <w:rsid w:val="00965B03"/>
    <w:rsid w:val="0097370A"/>
    <w:rsid w:val="00973B3F"/>
    <w:rsid w:val="0098359A"/>
    <w:rsid w:val="009C06F4"/>
    <w:rsid w:val="009C52FD"/>
    <w:rsid w:val="009D4634"/>
    <w:rsid w:val="00A044DC"/>
    <w:rsid w:val="00A06E55"/>
    <w:rsid w:val="00A361FD"/>
    <w:rsid w:val="00A41F36"/>
    <w:rsid w:val="00A50131"/>
    <w:rsid w:val="00A6028C"/>
    <w:rsid w:val="00A64BA0"/>
    <w:rsid w:val="00A763E7"/>
    <w:rsid w:val="00AA48DB"/>
    <w:rsid w:val="00AE19E5"/>
    <w:rsid w:val="00AF5AEB"/>
    <w:rsid w:val="00B11C4C"/>
    <w:rsid w:val="00B12A15"/>
    <w:rsid w:val="00B13CAC"/>
    <w:rsid w:val="00B14E1D"/>
    <w:rsid w:val="00B17534"/>
    <w:rsid w:val="00B20AF5"/>
    <w:rsid w:val="00B474B7"/>
    <w:rsid w:val="00B51ECD"/>
    <w:rsid w:val="00B60DD5"/>
    <w:rsid w:val="00B67385"/>
    <w:rsid w:val="00B7042A"/>
    <w:rsid w:val="00B84FB8"/>
    <w:rsid w:val="00B874EF"/>
    <w:rsid w:val="00B92AC4"/>
    <w:rsid w:val="00B96729"/>
    <w:rsid w:val="00BB66CC"/>
    <w:rsid w:val="00BE4974"/>
    <w:rsid w:val="00BF6236"/>
    <w:rsid w:val="00C149C0"/>
    <w:rsid w:val="00C229C4"/>
    <w:rsid w:val="00C260C3"/>
    <w:rsid w:val="00C36822"/>
    <w:rsid w:val="00C4164D"/>
    <w:rsid w:val="00C43C5C"/>
    <w:rsid w:val="00C43E29"/>
    <w:rsid w:val="00C51EB8"/>
    <w:rsid w:val="00C52B04"/>
    <w:rsid w:val="00CD3072"/>
    <w:rsid w:val="00CE0080"/>
    <w:rsid w:val="00D27C26"/>
    <w:rsid w:val="00D27E03"/>
    <w:rsid w:val="00D64E92"/>
    <w:rsid w:val="00D66C24"/>
    <w:rsid w:val="00D70CDA"/>
    <w:rsid w:val="00D77F21"/>
    <w:rsid w:val="00D864CB"/>
    <w:rsid w:val="00D907F2"/>
    <w:rsid w:val="00DA6D46"/>
    <w:rsid w:val="00DA71A2"/>
    <w:rsid w:val="00DD07BC"/>
    <w:rsid w:val="00DF5357"/>
    <w:rsid w:val="00E118C3"/>
    <w:rsid w:val="00E306A0"/>
    <w:rsid w:val="00E3755E"/>
    <w:rsid w:val="00E375FE"/>
    <w:rsid w:val="00E40807"/>
    <w:rsid w:val="00E565F4"/>
    <w:rsid w:val="00E85FE6"/>
    <w:rsid w:val="00E9737D"/>
    <w:rsid w:val="00EB4F21"/>
    <w:rsid w:val="00ED6246"/>
    <w:rsid w:val="00EE2B7A"/>
    <w:rsid w:val="00F30BE9"/>
    <w:rsid w:val="00F3237C"/>
    <w:rsid w:val="00F509C6"/>
    <w:rsid w:val="00F6438A"/>
    <w:rsid w:val="00F67493"/>
    <w:rsid w:val="00F67E0F"/>
    <w:rsid w:val="00F74F2C"/>
    <w:rsid w:val="00F76183"/>
    <w:rsid w:val="00F842B2"/>
    <w:rsid w:val="00F9067D"/>
    <w:rsid w:val="00F94A6E"/>
    <w:rsid w:val="00FA5486"/>
    <w:rsid w:val="00FD1371"/>
    <w:rsid w:val="00FD3043"/>
    <w:rsid w:val="00FE02CD"/>
    <w:rsid w:val="00FE1540"/>
    <w:rsid w:val="30E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Hyperlink" w:semiHidden="0" w:unhideWhenUsed="0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88" w:lineRule="auto"/>
    </w:pPr>
    <w:rPr>
      <w:rFonts w:ascii="Calibri" w:eastAsia="Times New Roman" w:hAnsi="Calibri"/>
      <w:i/>
      <w:iCs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color w:val="9436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Strong"/>
    <w:uiPriority w:val="22"/>
    <w:qFormat/>
    <w:rPr>
      <w:rFonts w:cs="Times New Roman"/>
      <w:b/>
      <w:spacing w:val="0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styleId="a7">
    <w:name w:val="Body Text"/>
    <w:basedOn w:val="a"/>
    <w:link w:val="a8"/>
    <w:uiPriority w:val="99"/>
    <w:pPr>
      <w:widowControl w:val="0"/>
      <w:suppressAutoHyphens/>
      <w:spacing w:after="120" w:line="240" w:lineRule="auto"/>
    </w:pPr>
  </w:style>
  <w:style w:type="paragraph" w:styleId="a9">
    <w:name w:val="Title"/>
    <w:basedOn w:val="a"/>
    <w:next w:val="a"/>
    <w:link w:val="aa"/>
    <w:uiPriority w:val="99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color w:val="FFFFFF"/>
      <w:spacing w:val="10"/>
      <w:sz w:val="48"/>
      <w:szCs w:val="4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color w:val="622423"/>
      <w:sz w:val="24"/>
      <w:szCs w:val="24"/>
    </w:rPr>
  </w:style>
  <w:style w:type="table" w:styleId="af0">
    <w:name w:val="Table Grid"/>
    <w:basedOn w:val="a1"/>
    <w:uiPriority w:val="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i/>
      <w:iCs/>
      <w:color w:val="943634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character" w:customStyle="1" w:styleId="aa">
    <w:name w:val="Название Знак"/>
    <w:link w:val="a9"/>
    <w:uiPriority w:val="99"/>
    <w:locked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f">
    <w:name w:val="Подзаголовок Знак"/>
    <w:link w:val="ae"/>
    <w:uiPriority w:val="99"/>
    <w:locked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1">
    <w:name w:val="Сильное выделение1"/>
    <w:uiPriority w:val="99"/>
    <w:qFormat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Pr>
      <w:rFonts w:eastAsia="Times New Roman" w:cs="Times New Roman"/>
      <w:i/>
      <w:iCs/>
      <w:sz w:val="20"/>
      <w:szCs w:val="20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i/>
      <w:iCs/>
      <w:sz w:val="18"/>
      <w:szCs w:val="18"/>
    </w:rPr>
  </w:style>
  <w:style w:type="paragraph" w:customStyle="1" w:styleId="coreswitchbtn">
    <w:name w:val="core__switch__btn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character" w:customStyle="1" w:styleId="coreswitchbtntextactive">
    <w:name w:val="core__switch__btn__text active"/>
    <w:uiPriority w:val="99"/>
    <w:rPr>
      <w:rFonts w:cs="Times New Roman"/>
    </w:rPr>
  </w:style>
  <w:style w:type="character" w:customStyle="1" w:styleId="a8">
    <w:name w:val="Основной текст Знак"/>
    <w:link w:val="a7"/>
    <w:uiPriority w:val="99"/>
    <w:semiHidden/>
    <w:locked/>
    <w:rPr>
      <w:rFonts w:eastAsia="Times New Roman" w:cs="Times New Roman"/>
      <w:i/>
      <w:iCs/>
      <w:sz w:val="20"/>
      <w:szCs w:val="20"/>
      <w:lang w:eastAsia="en-US"/>
    </w:rPr>
  </w:style>
  <w:style w:type="paragraph" w:styleId="af2">
    <w:name w:val="No Spacing"/>
    <w:uiPriority w:val="1"/>
    <w:qFormat/>
    <w:rPr>
      <w:rFonts w:ascii="Calibri" w:eastAsia="Times New Roman" w:hAnsi="Calibri"/>
      <w:i/>
      <w:iCs/>
      <w:lang w:eastAsia="en-US"/>
    </w:rPr>
  </w:style>
  <w:style w:type="paragraph" w:customStyle="1" w:styleId="10">
    <w:name w:val="Абзац списка1"/>
    <w:basedOn w:val="a"/>
    <w:pPr>
      <w:spacing w:after="0" w:line="240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Subtitle" w:semiHidden="0" w:unhideWhenUsed="0" w:qFormat="1"/>
    <w:lsdException w:name="Hyperlink" w:semiHidden="0" w:unhideWhenUsed="0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88" w:lineRule="auto"/>
    </w:pPr>
    <w:rPr>
      <w:rFonts w:ascii="Calibri" w:eastAsia="Times New Roman" w:hAnsi="Calibri"/>
      <w:i/>
      <w:iCs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color w:val="9436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Strong"/>
    <w:uiPriority w:val="22"/>
    <w:qFormat/>
    <w:rPr>
      <w:rFonts w:cs="Times New Roman"/>
      <w:b/>
      <w:spacing w:val="0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styleId="a7">
    <w:name w:val="Body Text"/>
    <w:basedOn w:val="a"/>
    <w:link w:val="a8"/>
    <w:uiPriority w:val="99"/>
    <w:pPr>
      <w:widowControl w:val="0"/>
      <w:suppressAutoHyphens/>
      <w:spacing w:after="120" w:line="240" w:lineRule="auto"/>
    </w:pPr>
  </w:style>
  <w:style w:type="paragraph" w:styleId="a9">
    <w:name w:val="Title"/>
    <w:basedOn w:val="a"/>
    <w:next w:val="a"/>
    <w:link w:val="aa"/>
    <w:uiPriority w:val="99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color w:val="FFFFFF"/>
      <w:spacing w:val="10"/>
      <w:sz w:val="48"/>
      <w:szCs w:val="4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color w:val="622423"/>
      <w:sz w:val="24"/>
      <w:szCs w:val="24"/>
    </w:rPr>
  </w:style>
  <w:style w:type="table" w:styleId="af0">
    <w:name w:val="Table Grid"/>
    <w:basedOn w:val="a1"/>
    <w:uiPriority w:val="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i/>
      <w:iCs/>
      <w:color w:val="943634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character" w:customStyle="1" w:styleId="aa">
    <w:name w:val="Название Знак"/>
    <w:link w:val="a9"/>
    <w:uiPriority w:val="99"/>
    <w:locked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f">
    <w:name w:val="Подзаголовок Знак"/>
    <w:link w:val="ae"/>
    <w:uiPriority w:val="99"/>
    <w:locked/>
    <w:rPr>
      <w:rFonts w:ascii="Cambria" w:hAnsi="Cambria" w:cs="Times New Roman"/>
      <w:i/>
      <w:iCs/>
      <w:color w:val="622423"/>
      <w:sz w:val="24"/>
      <w:szCs w:val="24"/>
    </w:rPr>
  </w:style>
  <w:style w:type="character" w:customStyle="1" w:styleId="1">
    <w:name w:val="Сильное выделение1"/>
    <w:uiPriority w:val="99"/>
    <w:qFormat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Pr>
      <w:rFonts w:eastAsia="Times New Roman" w:cs="Times New Roman"/>
      <w:i/>
      <w:iCs/>
      <w:sz w:val="20"/>
      <w:szCs w:val="20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i/>
      <w:iCs/>
      <w:sz w:val="18"/>
      <w:szCs w:val="18"/>
    </w:rPr>
  </w:style>
  <w:style w:type="paragraph" w:customStyle="1" w:styleId="coreswitchbtn">
    <w:name w:val="core__switch__btn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eastAsia="ru-RU"/>
    </w:rPr>
  </w:style>
  <w:style w:type="character" w:customStyle="1" w:styleId="coreswitchbtntextactive">
    <w:name w:val="core__switch__btn__text active"/>
    <w:uiPriority w:val="99"/>
    <w:rPr>
      <w:rFonts w:cs="Times New Roman"/>
    </w:rPr>
  </w:style>
  <w:style w:type="character" w:customStyle="1" w:styleId="a8">
    <w:name w:val="Основной текст Знак"/>
    <w:link w:val="a7"/>
    <w:uiPriority w:val="99"/>
    <w:semiHidden/>
    <w:locked/>
    <w:rPr>
      <w:rFonts w:eastAsia="Times New Roman" w:cs="Times New Roman"/>
      <w:i/>
      <w:iCs/>
      <w:sz w:val="20"/>
      <w:szCs w:val="20"/>
      <w:lang w:eastAsia="en-US"/>
    </w:rPr>
  </w:style>
  <w:style w:type="paragraph" w:styleId="af2">
    <w:name w:val="No Spacing"/>
    <w:uiPriority w:val="1"/>
    <w:qFormat/>
    <w:rPr>
      <w:rFonts w:ascii="Calibri" w:eastAsia="Times New Roman" w:hAnsi="Calibri"/>
      <w:i/>
      <w:iCs/>
      <w:lang w:eastAsia="en-US"/>
    </w:rPr>
  </w:style>
  <w:style w:type="paragraph" w:customStyle="1" w:styleId="10">
    <w:name w:val="Абзац списка1"/>
    <w:basedOn w:val="a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operat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Сборный тур</dc:title>
  <dc:creator>Director</dc:creator>
  <cp:lastModifiedBy>e.korzinina</cp:lastModifiedBy>
  <cp:revision>3</cp:revision>
  <cp:lastPrinted>2017-12-12T12:54:00Z</cp:lastPrinted>
  <dcterms:created xsi:type="dcterms:W3CDTF">2023-02-10T15:45:00Z</dcterms:created>
  <dcterms:modified xsi:type="dcterms:W3CDTF">2025-03-31T16:26:00Z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E574CA83F03B47228E0F344F1D5577D2_13</vt:lpwstr>
  </property>
</Properties>
</file>