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06" w:rsidRDefault="00817A06" w:rsidP="0081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КРЫМСКАЯ РАПСОДИЯ НА НОВЫЙ ГОД, 5 дней </w:t>
      </w:r>
      <w:r w:rsidRPr="000F428B">
        <w:rPr>
          <w:rFonts w:ascii="Times New Roman" w:hAnsi="Times New Roman"/>
          <w:b/>
          <w:i/>
          <w:color w:val="FF0000"/>
          <w:sz w:val="24"/>
          <w:szCs w:val="24"/>
        </w:rPr>
        <w:t>Новинка!</w:t>
      </w:r>
    </w:p>
    <w:p w:rsidR="00817A06" w:rsidRPr="003D3017" w:rsidRDefault="00817A06" w:rsidP="00817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A06" w:rsidRDefault="00817A06" w:rsidP="00817A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ДАТЫ:  </w:t>
      </w:r>
      <w:r w:rsidR="00FA2555">
        <w:rPr>
          <w:rFonts w:ascii="Times New Roman" w:hAnsi="Times New Roman"/>
        </w:rPr>
        <w:t xml:space="preserve">30 декабря 2020 – 03 </w:t>
      </w:r>
      <w:r>
        <w:rPr>
          <w:rFonts w:ascii="Times New Roman" w:hAnsi="Times New Roman"/>
        </w:rPr>
        <w:t xml:space="preserve">января 2021 </w:t>
      </w:r>
    </w:p>
    <w:p w:rsidR="00817A06" w:rsidRDefault="00817A06" w:rsidP="00817A06">
      <w:pPr>
        <w:spacing w:after="0" w:line="240" w:lineRule="auto"/>
        <w:rPr>
          <w:rFonts w:ascii="Times New Roman" w:hAnsi="Times New Roman"/>
        </w:rPr>
      </w:pPr>
    </w:p>
    <w:p w:rsidR="00817A06" w:rsidRPr="00C24ED1" w:rsidRDefault="00FA2555" w:rsidP="00817A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30</w:t>
      </w:r>
      <w:r w:rsidR="00817A06">
        <w:rPr>
          <w:rFonts w:ascii="Times New Roman" w:hAnsi="Times New Roman"/>
          <w:b/>
        </w:rPr>
        <w:t xml:space="preserve"> дека</w:t>
      </w:r>
      <w:r>
        <w:rPr>
          <w:rFonts w:ascii="Times New Roman" w:hAnsi="Times New Roman"/>
          <w:b/>
        </w:rPr>
        <w:t>бря</w:t>
      </w:r>
      <w:r w:rsidR="00817A06" w:rsidRPr="00C24ED1">
        <w:rPr>
          <w:rFonts w:ascii="Times New Roman" w:hAnsi="Times New Roman"/>
          <w:b/>
        </w:rPr>
        <w:t>:  Симферополь – Бахчисарай</w:t>
      </w:r>
    </w:p>
    <w:p w:rsidR="00817A06" w:rsidRPr="00C24ED1" w:rsidRDefault="00817A06" w:rsidP="00817A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24ED1">
        <w:rPr>
          <w:rFonts w:ascii="Times New Roman" w:hAnsi="Times New Roman"/>
        </w:rPr>
        <w:t>Прибытие на ж/</w:t>
      </w:r>
      <w:proofErr w:type="spellStart"/>
      <w:r w:rsidRPr="00C24ED1">
        <w:rPr>
          <w:rFonts w:ascii="Times New Roman" w:hAnsi="Times New Roman"/>
        </w:rPr>
        <w:t>д</w:t>
      </w:r>
      <w:proofErr w:type="spellEnd"/>
      <w:r w:rsidRPr="00C24ED1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ли </w:t>
      </w:r>
      <w:r w:rsidRPr="00C24ED1">
        <w:rPr>
          <w:rFonts w:ascii="Times New Roman" w:hAnsi="Times New Roman"/>
        </w:rPr>
        <w:t xml:space="preserve"> в а/</w:t>
      </w:r>
      <w:proofErr w:type="spellStart"/>
      <w:proofErr w:type="gramStart"/>
      <w:r w:rsidRPr="00C24ED1">
        <w:rPr>
          <w:rFonts w:ascii="Times New Roman" w:hAnsi="Times New Roman"/>
        </w:rPr>
        <w:t>п</w:t>
      </w:r>
      <w:proofErr w:type="spellEnd"/>
      <w:proofErr w:type="gramEnd"/>
      <w:r w:rsidRPr="00C24ED1">
        <w:rPr>
          <w:rFonts w:ascii="Times New Roman" w:hAnsi="Times New Roman"/>
        </w:rPr>
        <w:t xml:space="preserve"> </w:t>
      </w:r>
      <w:r w:rsidR="00FA2555">
        <w:rPr>
          <w:rFonts w:ascii="Times New Roman" w:hAnsi="Times New Roman"/>
        </w:rPr>
        <w:t>Симферополь, встреча туристов 11:00-11:30 на ж/</w:t>
      </w:r>
      <w:proofErr w:type="spellStart"/>
      <w:r w:rsidR="00FA2555">
        <w:rPr>
          <w:rFonts w:ascii="Times New Roman" w:hAnsi="Times New Roman"/>
        </w:rPr>
        <w:t>д</w:t>
      </w:r>
      <w:proofErr w:type="spellEnd"/>
      <w:r w:rsidR="00FA2555">
        <w:rPr>
          <w:rFonts w:ascii="Times New Roman" w:hAnsi="Times New Roman"/>
        </w:rPr>
        <w:t xml:space="preserve"> и в 12:00-13</w:t>
      </w:r>
      <w:r w:rsidRPr="00C24ED1">
        <w:rPr>
          <w:rFonts w:ascii="Times New Roman" w:hAnsi="Times New Roman"/>
        </w:rPr>
        <w:t xml:space="preserve">:00 в а/п. </w:t>
      </w:r>
    </w:p>
    <w:p w:rsidR="00817A06" w:rsidRPr="00C24ED1" w:rsidRDefault="00817A06" w:rsidP="0081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24ED1">
        <w:rPr>
          <w:rFonts w:ascii="Times New Roman" w:hAnsi="Times New Roman"/>
          <w:color w:val="000000"/>
        </w:rPr>
        <w:t xml:space="preserve">Отправление в сердце Крыма, столицу Крымского ханства – </w:t>
      </w:r>
      <w:r w:rsidRPr="00C24ED1">
        <w:rPr>
          <w:rFonts w:ascii="Times New Roman" w:hAnsi="Times New Roman"/>
          <w:b/>
          <w:color w:val="000000"/>
        </w:rPr>
        <w:t>город Бахчисарай</w:t>
      </w:r>
      <w:r w:rsidRPr="00C24ED1">
        <w:rPr>
          <w:rFonts w:ascii="Times New Roman" w:hAnsi="Times New Roman"/>
          <w:color w:val="000000"/>
        </w:rPr>
        <w:t xml:space="preserve">. </w:t>
      </w:r>
      <w:r w:rsidRPr="00C24ED1">
        <w:rPr>
          <w:rFonts w:ascii="Times New Roman" w:hAnsi="Times New Roman"/>
          <w:color w:val="000000"/>
          <w:shd w:val="clear" w:color="auto" w:fill="FFFFFF"/>
        </w:rPr>
        <w:t xml:space="preserve">Бахчисарай в переводе с крымско-татарского означает «дворец-сад». Город прекрасен не только своей древностью, но и своей живописностью, так как располагается у подножья Внутренней гряды Крымских гор на высоте 140–350 метров над уровнем моря. Вас ждет экскурсия по Старому городу  и  посещение уникального сооружения - </w:t>
      </w:r>
      <w:r w:rsidRPr="00C24ED1">
        <w:rPr>
          <w:rFonts w:ascii="Times New Roman" w:hAnsi="Times New Roman"/>
          <w:b/>
          <w:color w:val="000000"/>
          <w:shd w:val="clear" w:color="auto" w:fill="FFFFFF"/>
        </w:rPr>
        <w:t xml:space="preserve">Ханского дворца </w:t>
      </w:r>
      <w:r w:rsidRPr="00C24ED1">
        <w:rPr>
          <w:rFonts w:ascii="Times New Roman" w:hAnsi="Times New Roman"/>
          <w:color w:val="000000"/>
          <w:shd w:val="clear" w:color="auto" w:fill="FFFFFF"/>
        </w:rPr>
        <w:t xml:space="preserve">- жилища большой ханской семьи, а также сосредоточения государственной власти. На протяжении двух с половиной столетий здесь рождались, жили, правили и умирали представители ханской династии </w:t>
      </w:r>
      <w:proofErr w:type="spellStart"/>
      <w:r w:rsidRPr="00C24ED1">
        <w:rPr>
          <w:rFonts w:ascii="Times New Roman" w:hAnsi="Times New Roman"/>
          <w:color w:val="000000"/>
          <w:shd w:val="clear" w:color="auto" w:fill="FFFFFF"/>
        </w:rPr>
        <w:t>Гераев</w:t>
      </w:r>
      <w:proofErr w:type="spellEnd"/>
      <w:r w:rsidRPr="00C24ED1">
        <w:rPr>
          <w:rFonts w:ascii="Times New Roman" w:hAnsi="Times New Roman"/>
          <w:color w:val="000000"/>
          <w:shd w:val="clear" w:color="auto" w:fill="FFFFFF"/>
        </w:rPr>
        <w:t>. Дворец являлся не личным имуществом того или иного хана, а фамильным достоянием всей правящей династии.</w:t>
      </w:r>
    </w:p>
    <w:p w:rsidR="00817A06" w:rsidRPr="00B157D6" w:rsidRDefault="00817A06" w:rsidP="00FA255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C24ED1">
        <w:rPr>
          <w:rFonts w:ascii="Times New Roman" w:hAnsi="Times New Roman"/>
          <w:b/>
          <w:color w:val="000000"/>
          <w:shd w:val="clear" w:color="auto" w:fill="FFFFFF"/>
        </w:rPr>
        <w:t>Обед</w:t>
      </w:r>
      <w:r w:rsidRPr="00C24ED1">
        <w:rPr>
          <w:rFonts w:ascii="Times New Roman" w:hAnsi="Times New Roman"/>
          <w:color w:val="000000"/>
          <w:shd w:val="clear" w:color="auto" w:fill="FFFFFF"/>
        </w:rPr>
        <w:t xml:space="preserve"> с элементами крымско-татарской кухни</w:t>
      </w:r>
      <w:r w:rsidR="00FA2555">
        <w:rPr>
          <w:rFonts w:ascii="Times New Roman" w:hAnsi="Times New Roman"/>
          <w:color w:val="000000"/>
          <w:shd w:val="clear" w:color="auto" w:fill="FFFFFF"/>
        </w:rPr>
        <w:t xml:space="preserve"> (доп. плата). </w:t>
      </w:r>
      <w:r w:rsidRPr="00C24ED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817A06" w:rsidRPr="00B157D6" w:rsidRDefault="00FA2555" w:rsidP="00817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Отправление на ЮБК</w:t>
      </w:r>
      <w:r w:rsidR="00817A06">
        <w:rPr>
          <w:rFonts w:ascii="Times New Roman" w:hAnsi="Times New Roman"/>
          <w:color w:val="000000"/>
          <w:shd w:val="clear" w:color="auto" w:fill="FFFFFF"/>
        </w:rPr>
        <w:t>. Размещение в отеле. Ужин.</w:t>
      </w:r>
    </w:p>
    <w:p w:rsidR="00817A06" w:rsidRDefault="00817A06" w:rsidP="00817A06">
      <w:pPr>
        <w:spacing w:after="0" w:line="240" w:lineRule="auto"/>
        <w:rPr>
          <w:rFonts w:ascii="Times New Roman" w:hAnsi="Times New Roman"/>
        </w:rPr>
      </w:pPr>
    </w:p>
    <w:p w:rsidR="00FA2555" w:rsidRPr="00817A06" w:rsidRDefault="00FA2555" w:rsidP="00FA2555">
      <w:pPr>
        <w:spacing w:after="0" w:line="240" w:lineRule="auto"/>
        <w:rPr>
          <w:rFonts w:ascii="Times New Roman" w:hAnsi="Times New Roman"/>
          <w:b/>
          <w:color w:val="202122"/>
          <w:shd w:val="clear" w:color="auto" w:fill="FFFFFF"/>
        </w:rPr>
      </w:pPr>
      <w:r>
        <w:rPr>
          <w:rFonts w:ascii="Times New Roman" w:hAnsi="Times New Roman"/>
          <w:b/>
        </w:rPr>
        <w:t>31 декабря</w:t>
      </w:r>
      <w:r w:rsidR="00817A06" w:rsidRPr="00211239">
        <w:rPr>
          <w:rFonts w:ascii="Times New Roman" w:hAnsi="Times New Roman"/>
          <w:b/>
        </w:rPr>
        <w:t>:</w:t>
      </w:r>
      <w:r w:rsidR="00CB22B2">
        <w:rPr>
          <w:rFonts w:ascii="Times New Roman" w:hAnsi="Times New Roman"/>
          <w:b/>
        </w:rPr>
        <w:t xml:space="preserve"> </w:t>
      </w:r>
      <w:r w:rsidR="00CB22B2">
        <w:rPr>
          <w:rFonts w:ascii="Times New Roman" w:hAnsi="Times New Roman"/>
          <w:b/>
          <w:color w:val="202122"/>
          <w:shd w:val="clear" w:color="auto" w:fill="FFFFFF"/>
        </w:rPr>
        <w:t>Алупка</w:t>
      </w:r>
    </w:p>
    <w:p w:rsidR="00FA2555" w:rsidRPr="00211239" w:rsidRDefault="00CB22B2" w:rsidP="00FA255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Завтрак. </w:t>
      </w:r>
      <w:r w:rsidR="00FA2555" w:rsidRPr="00211239">
        <w:rPr>
          <w:rFonts w:ascii="Times New Roman" w:hAnsi="Times New Roman"/>
        </w:rPr>
        <w:t xml:space="preserve"> Мы  отправимся на экскурсию по окрестностям Ялты – самым живописным местам Южного побережья Крыма! Вначале мы отправимся к сказочному </w:t>
      </w:r>
      <w:proofErr w:type="spellStart"/>
      <w:r w:rsidR="00FA2555" w:rsidRPr="00211239">
        <w:rPr>
          <w:rFonts w:ascii="Times New Roman" w:hAnsi="Times New Roman"/>
          <w:b/>
        </w:rPr>
        <w:t>Воронцовскому</w:t>
      </w:r>
      <w:proofErr w:type="spellEnd"/>
      <w:r w:rsidR="00FA2555" w:rsidRPr="00211239">
        <w:rPr>
          <w:rFonts w:ascii="Times New Roman" w:hAnsi="Times New Roman"/>
          <w:b/>
        </w:rPr>
        <w:t xml:space="preserve"> дворцу</w:t>
      </w:r>
      <w:r w:rsidR="00FA2555" w:rsidRPr="00211239">
        <w:rPr>
          <w:rFonts w:ascii="Times New Roman" w:hAnsi="Times New Roman"/>
        </w:rPr>
        <w:t xml:space="preserve"> в Алупке. То ли строгий английский стиль, то ли неоготика, то ли мавританские мотивы – в этом дворце угадываются, казалось бы, </w:t>
      </w:r>
      <w:proofErr w:type="spellStart"/>
      <w:r w:rsidR="00FA2555" w:rsidRPr="00211239">
        <w:rPr>
          <w:rFonts w:ascii="Times New Roman" w:hAnsi="Times New Roman"/>
        </w:rPr>
        <w:t>несочетаемые</w:t>
      </w:r>
      <w:proofErr w:type="spellEnd"/>
      <w:r w:rsidR="00FA2555" w:rsidRPr="00211239">
        <w:rPr>
          <w:rFonts w:ascii="Times New Roman" w:hAnsi="Times New Roman"/>
        </w:rPr>
        <w:t xml:space="preserve"> стили. Однако же, дворец органичным образом дополнил здешние пейзажи и сейчас является одной из известнейших рукотворных жемчужин Крымского полуострова.  </w:t>
      </w:r>
    </w:p>
    <w:p w:rsidR="00FA2555" w:rsidRDefault="00FA2555" w:rsidP="00FA25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1239">
        <w:rPr>
          <w:rFonts w:ascii="Times New Roman" w:hAnsi="Times New Roman"/>
        </w:rPr>
        <w:t xml:space="preserve">Следующим пунктом нашего путешествия станет </w:t>
      </w:r>
      <w:r w:rsidRPr="00211239">
        <w:rPr>
          <w:rFonts w:ascii="Times New Roman" w:hAnsi="Times New Roman"/>
          <w:b/>
        </w:rPr>
        <w:t>Ласточкино гнездо</w:t>
      </w:r>
      <w:r w:rsidRPr="00211239">
        <w:rPr>
          <w:rFonts w:ascii="Times New Roman" w:hAnsi="Times New Roman"/>
        </w:rPr>
        <w:t xml:space="preserve"> – визитная карточка Южного побережья. Замок расположен на отвесной 40-метровой Аврориной скале мыса </w:t>
      </w:r>
      <w:proofErr w:type="spellStart"/>
      <w:r w:rsidRPr="00211239">
        <w:rPr>
          <w:rFonts w:ascii="Times New Roman" w:hAnsi="Times New Roman"/>
        </w:rPr>
        <w:t>Ай-Тодор</w:t>
      </w:r>
      <w:proofErr w:type="spellEnd"/>
      <w:r w:rsidRPr="00211239">
        <w:rPr>
          <w:rFonts w:ascii="Times New Roman" w:hAnsi="Times New Roman"/>
        </w:rPr>
        <w:t xml:space="preserve"> и производит </w:t>
      </w:r>
      <w:proofErr w:type="gramStart"/>
      <w:r w:rsidRPr="00211239">
        <w:rPr>
          <w:rFonts w:ascii="Times New Roman" w:hAnsi="Times New Roman"/>
        </w:rPr>
        <w:t>совершенно сказочное</w:t>
      </w:r>
      <w:proofErr w:type="gramEnd"/>
      <w:r w:rsidRPr="00211239">
        <w:rPr>
          <w:rFonts w:ascii="Times New Roman" w:hAnsi="Times New Roman"/>
        </w:rPr>
        <w:t xml:space="preserve"> нереалистичное впечатление. Остановка на </w:t>
      </w:r>
      <w:proofErr w:type="spellStart"/>
      <w:r w:rsidRPr="00211239">
        <w:rPr>
          <w:rFonts w:ascii="Times New Roman" w:hAnsi="Times New Roman"/>
        </w:rPr>
        <w:t>фотопаузу</w:t>
      </w:r>
      <w:proofErr w:type="spellEnd"/>
      <w:r w:rsidRPr="00211239">
        <w:rPr>
          <w:rFonts w:ascii="Times New Roman" w:hAnsi="Times New Roman"/>
        </w:rPr>
        <w:t>.</w:t>
      </w:r>
    </w:p>
    <w:p w:rsidR="00FA2555" w:rsidRDefault="00FA2555" w:rsidP="00FA25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Возвращение в отель. </w:t>
      </w:r>
      <w:r w:rsidRPr="00211239">
        <w:rPr>
          <w:rFonts w:ascii="Times New Roman" w:hAnsi="Times New Roman"/>
          <w:color w:val="000000"/>
          <w:shd w:val="clear" w:color="auto" w:fill="FFFFFF"/>
        </w:rPr>
        <w:t xml:space="preserve">Подготовка к </w:t>
      </w:r>
      <w:r w:rsidRPr="00211239">
        <w:rPr>
          <w:rFonts w:ascii="Times New Roman" w:hAnsi="Times New Roman"/>
          <w:b/>
          <w:color w:val="000000"/>
          <w:shd w:val="clear" w:color="auto" w:fill="FFFFFF"/>
        </w:rPr>
        <w:t>Новогоднему Банке</w:t>
      </w:r>
      <w:r>
        <w:rPr>
          <w:rFonts w:ascii="Times New Roman" w:hAnsi="Times New Roman"/>
          <w:b/>
          <w:color w:val="000000"/>
          <w:shd w:val="clear" w:color="auto" w:fill="FFFFFF"/>
        </w:rPr>
        <w:t>ту</w:t>
      </w:r>
      <w:r>
        <w:rPr>
          <w:rFonts w:ascii="Times New Roman" w:hAnsi="Times New Roman"/>
          <w:color w:val="000000"/>
          <w:shd w:val="clear" w:color="auto" w:fill="FFFFFF"/>
        </w:rPr>
        <w:t>. Встреча Нового 2021 года!</w:t>
      </w:r>
    </w:p>
    <w:p w:rsidR="00F351F2" w:rsidRPr="00211239" w:rsidRDefault="00F351F2" w:rsidP="00FA25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351F2" w:rsidRDefault="00F351F2" w:rsidP="00F351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января</w:t>
      </w:r>
      <w:r w:rsidRPr="00211239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Ялта-Массандра*</w:t>
      </w:r>
    </w:p>
    <w:p w:rsidR="00FA2555" w:rsidRPr="009C51D7" w:rsidRDefault="00F351F2" w:rsidP="009C51D7">
      <w:pPr>
        <w:spacing w:after="0" w:line="240" w:lineRule="auto"/>
        <w:rPr>
          <w:rFonts w:ascii="Times New Roman" w:hAnsi="Times New Roman"/>
        </w:rPr>
      </w:pPr>
      <w:r w:rsidRPr="00F351F2">
        <w:rPr>
          <w:rFonts w:ascii="Times New Roman" w:hAnsi="Times New Roman"/>
        </w:rPr>
        <w:t>Завтрак.</w:t>
      </w:r>
      <w:r w:rsidR="009C51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первый день наступившего года</w:t>
      </w:r>
      <w:r w:rsidR="00FA2555" w:rsidRPr="00211239">
        <w:rPr>
          <w:rFonts w:ascii="Times New Roman" w:hAnsi="Times New Roman"/>
          <w:b/>
        </w:rPr>
        <w:t xml:space="preserve">  нас ждет экскурсия по Ялте</w:t>
      </w:r>
      <w:r w:rsidR="00FA2555" w:rsidRPr="00211239">
        <w:rPr>
          <w:rFonts w:ascii="Times New Roman" w:hAnsi="Times New Roman"/>
        </w:rPr>
        <w:t xml:space="preserve"> – самому знаменитому городу-курорту Крымского полуострова.</w:t>
      </w:r>
      <w:r w:rsidR="00FA2555" w:rsidRPr="00211239">
        <w:rPr>
          <w:rFonts w:ascii="Times New Roman" w:hAnsi="Times New Roman"/>
          <w:color w:val="212529"/>
          <w:shd w:val="clear" w:color="auto" w:fill="FFFFFF"/>
        </w:rPr>
        <w:t xml:space="preserve"> </w:t>
      </w:r>
      <w:proofErr w:type="gramStart"/>
      <w:r w:rsidR="00FA2555" w:rsidRPr="00211239">
        <w:rPr>
          <w:rFonts w:ascii="Times New Roman" w:hAnsi="Times New Roman"/>
          <w:color w:val="212529"/>
          <w:shd w:val="clear" w:color="auto" w:fill="FFFFFF"/>
        </w:rPr>
        <w:t>Пожалуй, нет ни одного более-менее известного представителя отечественной политической и культурной элиты XIX - XX веков, который бы не приезжал на отдых в Ялту и на Южный берег Крыма.</w:t>
      </w:r>
      <w:proofErr w:type="gramEnd"/>
      <w:r w:rsidR="00FA2555" w:rsidRPr="00211239">
        <w:rPr>
          <w:rFonts w:ascii="Times New Roman" w:hAnsi="Times New Roman"/>
          <w:color w:val="212529"/>
          <w:shd w:val="clear" w:color="auto" w:fill="FFFFFF"/>
        </w:rPr>
        <w:t xml:space="preserve"> Вы прогуляетесь по Ялтинской набережной, полюбуетесь чарующими ажурными улицами и зелеными скверами, увидите старинные особняки.</w:t>
      </w:r>
    </w:p>
    <w:p w:rsidR="00F351F2" w:rsidRDefault="00F351F2" w:rsidP="00F351F2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hd w:val="clear" w:color="auto" w:fill="FFFFFF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Свободное время или для желающих дегустация девяти образцов вин на 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>Массандровском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винзаводе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(доп. плата).</w:t>
      </w:r>
    </w:p>
    <w:p w:rsidR="00F351F2" w:rsidRPr="00211239" w:rsidRDefault="00F351F2" w:rsidP="00F351F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FFFFF"/>
        </w:rPr>
        <w:t>Возвращение в отель. Ужин.</w:t>
      </w:r>
    </w:p>
    <w:p w:rsidR="00FA2555" w:rsidRDefault="00FA2555" w:rsidP="00817A06">
      <w:pPr>
        <w:spacing w:after="0" w:line="240" w:lineRule="auto"/>
        <w:rPr>
          <w:rFonts w:ascii="Times New Roman" w:hAnsi="Times New Roman"/>
          <w:b/>
        </w:rPr>
      </w:pPr>
    </w:p>
    <w:p w:rsidR="00FE32C6" w:rsidRPr="00817A06" w:rsidRDefault="009C51D7" w:rsidP="00FE32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02 января: </w:t>
      </w:r>
      <w:r w:rsidR="00FE32C6">
        <w:rPr>
          <w:rFonts w:ascii="Times New Roman" w:hAnsi="Times New Roman"/>
          <w:b/>
        </w:rPr>
        <w:t>Севастополь-Херсонес Таврический</w:t>
      </w:r>
    </w:p>
    <w:p w:rsidR="00FE32C6" w:rsidRDefault="00FE32C6" w:rsidP="00FE32C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817A06" w:rsidRPr="00211239">
        <w:rPr>
          <w:rFonts w:ascii="Times New Roman" w:hAnsi="Times New Roman"/>
        </w:rPr>
        <w:t>Завтрак.</w:t>
      </w:r>
      <w:r>
        <w:rPr>
          <w:rFonts w:ascii="Times New Roman" w:hAnsi="Times New Roman"/>
        </w:rPr>
        <w:t xml:space="preserve"> Отправление в Севастополь.</w:t>
      </w:r>
    </w:p>
    <w:p w:rsidR="00FE32C6" w:rsidRPr="006D2929" w:rsidRDefault="00FE32C6" w:rsidP="00FE3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Экскурсия </w:t>
      </w:r>
      <w:r w:rsidRPr="00B157D6">
        <w:rPr>
          <w:rFonts w:ascii="Times New Roman" w:hAnsi="Times New Roman"/>
          <w:b/>
          <w:color w:val="000000"/>
          <w:shd w:val="clear" w:color="auto" w:fill="FFFFFF"/>
        </w:rPr>
        <w:t>по городу-герою Севастополю</w:t>
      </w:r>
      <w:r w:rsidRPr="00B157D6">
        <w:rPr>
          <w:rFonts w:ascii="Times New Roman" w:hAnsi="Times New Roman"/>
          <w:color w:val="000000"/>
          <w:shd w:val="clear" w:color="auto" w:fill="FFFFFF"/>
        </w:rPr>
        <w:t>. Вы познакомитесь с событиями двух оборон города Севастополя, побываете на площади Нахимова, увидите графскую пристань, Монумент славы с вечным огнем, памятник бригу «Меркурий», а также «памятник Затопленным кораблям», ставший символом Севастополя.</w:t>
      </w:r>
      <w:r>
        <w:rPr>
          <w:rFonts w:ascii="Times New Roman" w:hAnsi="Times New Roman"/>
          <w:color w:val="000000"/>
          <w:shd w:val="clear" w:color="auto" w:fill="FFFFFF"/>
        </w:rPr>
        <w:t xml:space="preserve"> Желающие смогут посетить музей-панораму «Оборона Севастополя».  Здесь</w:t>
      </w:r>
      <w:r w:rsidRPr="006D2929">
        <w:rPr>
          <w:rFonts w:ascii="Times New Roman" w:hAnsi="Times New Roman"/>
          <w:color w:val="000000"/>
          <w:shd w:val="clear" w:color="auto" w:fill="FFFFFF"/>
        </w:rPr>
        <w:t xml:space="preserve"> запечатлен один и</w:t>
      </w:r>
      <w:r>
        <w:rPr>
          <w:rFonts w:ascii="Times New Roman" w:hAnsi="Times New Roman"/>
          <w:color w:val="000000"/>
          <w:shd w:val="clear" w:color="auto" w:fill="FFFFFF"/>
        </w:rPr>
        <w:t>з моментов боя, часть нарисована</w:t>
      </w:r>
      <w:r w:rsidRPr="006D2929">
        <w:rPr>
          <w:rFonts w:ascii="Times New Roman" w:hAnsi="Times New Roman"/>
          <w:color w:val="000000"/>
          <w:shd w:val="clear" w:color="auto" w:fill="FFFFFF"/>
        </w:rPr>
        <w:t xml:space="preserve"> на огромном холсте, часть пре</w:t>
      </w:r>
      <w:r>
        <w:rPr>
          <w:rFonts w:ascii="Times New Roman" w:hAnsi="Times New Roman"/>
          <w:color w:val="000000"/>
          <w:shd w:val="clear" w:color="auto" w:fill="FFFFFF"/>
        </w:rPr>
        <w:t>дставлена в виде живых декораций</w:t>
      </w:r>
      <w:r w:rsidRPr="006D2929">
        <w:rPr>
          <w:rFonts w:ascii="Times New Roman" w:hAnsi="Times New Roman"/>
          <w:color w:val="000000"/>
          <w:shd w:val="clear" w:color="auto" w:fill="FFFFFF"/>
        </w:rPr>
        <w:t>, которые дополняют картину бой. Музыкальное сопровождение, усиливает эффект экспозиции, говоря современным языком, Вы практически попадаете в 4-D пространство. </w:t>
      </w:r>
    </w:p>
    <w:p w:rsidR="00FE32C6" w:rsidRDefault="00FE32C6" w:rsidP="00FE3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157D6">
        <w:rPr>
          <w:rFonts w:ascii="Times New Roman" w:hAnsi="Times New Roman"/>
          <w:color w:val="000000"/>
          <w:shd w:val="clear" w:color="auto" w:fill="FFFFFF"/>
        </w:rPr>
        <w:t xml:space="preserve">Несмотря на то, что годом основания современного Севастополя считается 1783 год, когда Екатерина </w:t>
      </w:r>
      <w:r w:rsidRPr="00B157D6">
        <w:rPr>
          <w:rFonts w:ascii="Times New Roman" w:hAnsi="Times New Roman"/>
          <w:color w:val="000000"/>
          <w:shd w:val="clear" w:color="auto" w:fill="FFFFFF"/>
          <w:lang w:val="en-US"/>
        </w:rPr>
        <w:t>II</w:t>
      </w:r>
      <w:r w:rsidRPr="00B157D6">
        <w:rPr>
          <w:rFonts w:ascii="Times New Roman" w:hAnsi="Times New Roman"/>
          <w:color w:val="000000"/>
          <w:shd w:val="clear" w:color="auto" w:fill="FFFFFF"/>
        </w:rPr>
        <w:t xml:space="preserve"> приказала построить здесь базу для Черноморского флота, история города уходит вглубь античности. После обзорной экскурсии Вы сможете посетить археологический </w:t>
      </w:r>
      <w:r w:rsidRPr="00B157D6">
        <w:rPr>
          <w:rFonts w:ascii="Times New Roman" w:hAnsi="Times New Roman"/>
          <w:b/>
          <w:color w:val="000000"/>
          <w:shd w:val="clear" w:color="auto" w:fill="FFFFFF"/>
        </w:rPr>
        <w:t>музей-заповедник «Херсонес Таврический»</w:t>
      </w:r>
      <w:r w:rsidRPr="00B157D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157D6">
        <w:rPr>
          <w:rFonts w:ascii="Times New Roman" w:hAnsi="Times New Roman"/>
        </w:rPr>
        <w:t>(вход</w:t>
      </w:r>
      <w:proofErr w:type="gramStart"/>
      <w:r w:rsidRPr="00B157D6">
        <w:rPr>
          <w:rFonts w:ascii="Times New Roman" w:hAnsi="Times New Roman"/>
        </w:rPr>
        <w:t>.</w:t>
      </w:r>
      <w:proofErr w:type="gramEnd"/>
      <w:r w:rsidRPr="00B157D6">
        <w:rPr>
          <w:rFonts w:ascii="Times New Roman" w:hAnsi="Times New Roman"/>
        </w:rPr>
        <w:t xml:space="preserve"> </w:t>
      </w:r>
      <w:proofErr w:type="gramStart"/>
      <w:r w:rsidRPr="00B157D6">
        <w:rPr>
          <w:rFonts w:ascii="Times New Roman" w:hAnsi="Times New Roman"/>
        </w:rPr>
        <w:t>д</w:t>
      </w:r>
      <w:proofErr w:type="gramEnd"/>
      <w:r w:rsidRPr="00B157D6">
        <w:rPr>
          <w:rFonts w:ascii="Times New Roman" w:hAnsi="Times New Roman"/>
        </w:rPr>
        <w:t xml:space="preserve">оп. плата) </w:t>
      </w:r>
      <w:r w:rsidRPr="00B157D6">
        <w:rPr>
          <w:rFonts w:ascii="Times New Roman" w:hAnsi="Times New Roman"/>
          <w:color w:val="000000"/>
          <w:shd w:val="clear" w:color="auto" w:fill="FFFFFF"/>
        </w:rPr>
        <w:t xml:space="preserve">- полис, основанный древними греками, городская жизнь в котором поддерживалась вплоть до конца </w:t>
      </w:r>
      <w:r w:rsidRPr="00B157D6">
        <w:rPr>
          <w:rFonts w:ascii="Times New Roman" w:hAnsi="Times New Roman"/>
          <w:color w:val="000000"/>
          <w:shd w:val="clear" w:color="auto" w:fill="FFFFFF"/>
          <w:lang w:val="en-US"/>
        </w:rPr>
        <w:t>XIV</w:t>
      </w:r>
      <w:r w:rsidRPr="00B157D6">
        <w:rPr>
          <w:rFonts w:ascii="Times New Roman" w:hAnsi="Times New Roman"/>
          <w:color w:val="000000"/>
          <w:shd w:val="clear" w:color="auto" w:fill="FFFFFF"/>
        </w:rPr>
        <w:t xml:space="preserve"> в.</w:t>
      </w:r>
    </w:p>
    <w:p w:rsidR="00FE32C6" w:rsidRDefault="00FE32C6" w:rsidP="00FE3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Возвращение в отель. Ужин.</w:t>
      </w:r>
    </w:p>
    <w:p w:rsidR="00817A06" w:rsidRPr="00FE32C6" w:rsidRDefault="00817A06" w:rsidP="00FE32C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9C51D7" w:rsidRPr="00817A06" w:rsidRDefault="00FE32C6" w:rsidP="00817A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03</w:t>
      </w:r>
      <w:r w:rsidR="009C51D7">
        <w:rPr>
          <w:rFonts w:ascii="Times New Roman" w:hAnsi="Times New Roman"/>
          <w:b/>
        </w:rPr>
        <w:t xml:space="preserve"> января: Ливадия-Симферополь</w:t>
      </w:r>
    </w:p>
    <w:p w:rsidR="009C51D7" w:rsidRDefault="00817A06" w:rsidP="009C51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7A06">
        <w:rPr>
          <w:rFonts w:ascii="Times New Roman" w:hAnsi="Times New Roman"/>
        </w:rPr>
        <w:t>Завтрак.</w:t>
      </w:r>
      <w:r w:rsidRPr="00817A06">
        <w:rPr>
          <w:rFonts w:ascii="Times New Roman" w:hAnsi="Times New Roman"/>
          <w:color w:val="000000"/>
        </w:rPr>
        <w:t xml:space="preserve"> Освобождение </w:t>
      </w:r>
      <w:r w:rsidR="009C51D7">
        <w:rPr>
          <w:rFonts w:ascii="Times New Roman" w:hAnsi="Times New Roman"/>
          <w:color w:val="000000"/>
        </w:rPr>
        <w:t>номеров. Отправление в Ливадию</w:t>
      </w:r>
      <w:r w:rsidRPr="00817A06">
        <w:rPr>
          <w:rFonts w:ascii="Times New Roman" w:hAnsi="Times New Roman"/>
          <w:color w:val="000000"/>
        </w:rPr>
        <w:t>.</w:t>
      </w:r>
      <w:r w:rsidR="00E4154A">
        <w:rPr>
          <w:rFonts w:ascii="Times New Roman" w:hAnsi="Times New Roman"/>
          <w:color w:val="000000"/>
        </w:rPr>
        <w:t xml:space="preserve"> </w:t>
      </w:r>
      <w:r w:rsidRPr="00817A06">
        <w:rPr>
          <w:rFonts w:ascii="Times New Roman" w:hAnsi="Times New Roman"/>
          <w:color w:val="000000"/>
        </w:rPr>
        <w:t>Приглашаем Вас посетить </w:t>
      </w:r>
      <w:proofErr w:type="spellStart"/>
      <w:r w:rsidR="009C51D7">
        <w:rPr>
          <w:rFonts w:ascii="Times New Roman" w:hAnsi="Times New Roman"/>
          <w:b/>
          <w:bCs/>
          <w:color w:val="000000"/>
        </w:rPr>
        <w:t>Ливадийский</w:t>
      </w:r>
      <w:proofErr w:type="spellEnd"/>
      <w:r w:rsidRPr="00817A06">
        <w:rPr>
          <w:rFonts w:ascii="Times New Roman" w:hAnsi="Times New Roman"/>
          <w:b/>
          <w:bCs/>
          <w:color w:val="000000"/>
        </w:rPr>
        <w:t xml:space="preserve"> дворец</w:t>
      </w:r>
      <w:r w:rsidRPr="00817A06">
        <w:rPr>
          <w:rFonts w:ascii="Times New Roman" w:hAnsi="Times New Roman"/>
          <w:color w:val="000000"/>
        </w:rPr>
        <w:t xml:space="preserve">, </w:t>
      </w:r>
      <w:r w:rsidR="009C51D7">
        <w:rPr>
          <w:rFonts w:ascii="Times New Roman" w:hAnsi="Times New Roman"/>
        </w:rPr>
        <w:t>последнее сооружение Российской Империи, созданное</w:t>
      </w:r>
      <w:r w:rsidR="009C51D7" w:rsidRPr="00B157D6">
        <w:rPr>
          <w:rFonts w:ascii="Times New Roman" w:hAnsi="Times New Roman"/>
        </w:rPr>
        <w:t xml:space="preserve"> для семейства Романовых. И хотя годом возведения дворца считается 1911 г., предыстория </w:t>
      </w:r>
      <w:proofErr w:type="spellStart"/>
      <w:r w:rsidR="009C51D7" w:rsidRPr="00B157D6">
        <w:rPr>
          <w:rFonts w:ascii="Times New Roman" w:hAnsi="Times New Roman"/>
        </w:rPr>
        <w:t>Ливадийского</w:t>
      </w:r>
      <w:proofErr w:type="spellEnd"/>
      <w:r w:rsidR="009C51D7" w:rsidRPr="00B157D6">
        <w:rPr>
          <w:rFonts w:ascii="Times New Roman" w:hAnsi="Times New Roman"/>
        </w:rPr>
        <w:t xml:space="preserve"> имения началась еще в первой половине </w:t>
      </w:r>
      <w:r w:rsidR="009C51D7" w:rsidRPr="00B157D6">
        <w:rPr>
          <w:rFonts w:ascii="Times New Roman" w:hAnsi="Times New Roman"/>
          <w:lang w:val="en-US"/>
        </w:rPr>
        <w:t>XIX</w:t>
      </w:r>
      <w:r w:rsidR="009C51D7" w:rsidRPr="00B157D6">
        <w:rPr>
          <w:rFonts w:ascii="Times New Roman" w:hAnsi="Times New Roman"/>
        </w:rPr>
        <w:t xml:space="preserve"> в.  А в 1945 году здесь состоялась Ялтинская конференция трех союзных держав антигитлеровской коалиции. </w:t>
      </w:r>
    </w:p>
    <w:p w:rsidR="00817A06" w:rsidRPr="009C51D7" w:rsidRDefault="009C51D7" w:rsidP="009C51D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Переезд в Ялту, свободное  время.</w:t>
      </w:r>
    </w:p>
    <w:p w:rsidR="00817A06" w:rsidRPr="00817A06" w:rsidRDefault="009C51D7" w:rsidP="00817A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Отправление</w:t>
      </w:r>
      <w:r w:rsidR="00817A06" w:rsidRPr="00817A06">
        <w:rPr>
          <w:rFonts w:ascii="Times New Roman" w:hAnsi="Times New Roman"/>
        </w:rPr>
        <w:t xml:space="preserve"> в </w:t>
      </w:r>
      <w:r w:rsidR="00817A06" w:rsidRPr="00817A06">
        <w:rPr>
          <w:rFonts w:ascii="Times New Roman" w:hAnsi="Times New Roman"/>
          <w:b/>
        </w:rPr>
        <w:t xml:space="preserve">г. Симферополь </w:t>
      </w:r>
      <w:r w:rsidR="00817A06" w:rsidRPr="00817A06">
        <w:rPr>
          <w:rFonts w:ascii="Times New Roman" w:hAnsi="Times New Roman"/>
        </w:rPr>
        <w:t>на ж/</w:t>
      </w:r>
      <w:proofErr w:type="spellStart"/>
      <w:r w:rsidR="00817A06" w:rsidRPr="00817A06">
        <w:rPr>
          <w:rFonts w:ascii="Times New Roman" w:hAnsi="Times New Roman"/>
        </w:rPr>
        <w:t>д</w:t>
      </w:r>
      <w:proofErr w:type="spellEnd"/>
      <w:r w:rsidR="00817A06" w:rsidRPr="00817A06">
        <w:rPr>
          <w:rFonts w:ascii="Times New Roman" w:hAnsi="Times New Roman"/>
        </w:rPr>
        <w:t xml:space="preserve"> вокзал к 16:30-17:00 и в а/</w:t>
      </w:r>
      <w:proofErr w:type="spellStart"/>
      <w:proofErr w:type="gramStart"/>
      <w:r w:rsidR="00817A06" w:rsidRPr="00817A06">
        <w:rPr>
          <w:rFonts w:ascii="Times New Roman" w:hAnsi="Times New Roman"/>
        </w:rPr>
        <w:t>п</w:t>
      </w:r>
      <w:proofErr w:type="spellEnd"/>
      <w:proofErr w:type="gramEnd"/>
      <w:r w:rsidR="00817A06" w:rsidRPr="00817A06">
        <w:rPr>
          <w:rFonts w:ascii="Times New Roman" w:hAnsi="Times New Roman"/>
        </w:rPr>
        <w:t xml:space="preserve"> к 15:30-16:00.</w:t>
      </w:r>
    </w:p>
    <w:p w:rsidR="00817A06" w:rsidRPr="00211239" w:rsidRDefault="00817A06" w:rsidP="00817A06">
      <w:pPr>
        <w:spacing w:after="0" w:line="240" w:lineRule="auto"/>
        <w:jc w:val="both"/>
        <w:rPr>
          <w:rFonts w:ascii="Times New Roman" w:hAnsi="Times New Roman"/>
        </w:rPr>
      </w:pPr>
    </w:p>
    <w:p w:rsidR="00817A06" w:rsidRPr="004C7A2B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17A06" w:rsidRPr="00C34048" w:rsidRDefault="00817A06" w:rsidP="00817A0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34048">
        <w:rPr>
          <w:rFonts w:ascii="Times New Roman" w:hAnsi="Times New Roman"/>
          <w:b/>
          <w:bCs/>
          <w:color w:val="000000"/>
        </w:rPr>
        <w:t>Стоимость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34048">
        <w:rPr>
          <w:rFonts w:ascii="Times New Roman" w:hAnsi="Times New Roman"/>
          <w:b/>
          <w:bCs/>
          <w:color w:val="000000"/>
        </w:rPr>
        <w:t>тур</w:t>
      </w:r>
      <w:r>
        <w:rPr>
          <w:rFonts w:ascii="Times New Roman" w:hAnsi="Times New Roman"/>
          <w:b/>
          <w:bCs/>
          <w:color w:val="000000"/>
        </w:rPr>
        <w:t xml:space="preserve">а </w:t>
      </w:r>
      <w:proofErr w:type="gramStart"/>
      <w:r>
        <w:rPr>
          <w:rFonts w:ascii="Times New Roman" w:hAnsi="Times New Roman"/>
          <w:b/>
          <w:bCs/>
          <w:color w:val="000000"/>
        </w:rPr>
        <w:t>на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чел в рублях</w:t>
      </w:r>
      <w:r w:rsidRPr="00C34048">
        <w:rPr>
          <w:rFonts w:ascii="Times New Roman" w:hAnsi="Times New Roman"/>
          <w:b/>
          <w:bCs/>
          <w:color w:val="000000"/>
        </w:rPr>
        <w:t>:</w:t>
      </w:r>
    </w:p>
    <w:tbl>
      <w:tblPr>
        <w:tblW w:w="9029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71"/>
        <w:gridCol w:w="1429"/>
        <w:gridCol w:w="1429"/>
      </w:tblGrid>
      <w:tr w:rsidR="00817A06" w:rsidRPr="00D8296E" w:rsidTr="0040663D">
        <w:trPr>
          <w:trHeight w:val="255"/>
        </w:trPr>
        <w:tc>
          <w:tcPr>
            <w:tcW w:w="6171" w:type="dxa"/>
            <w:shd w:val="clear" w:color="auto" w:fill="auto"/>
          </w:tcPr>
          <w:p w:rsidR="00817A06" w:rsidRPr="00281CC3" w:rsidRDefault="00817A06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81CC3">
              <w:rPr>
                <w:rFonts w:ascii="Times New Roman" w:hAnsi="Times New Roman"/>
                <w:b/>
              </w:rPr>
              <w:t>Отель/размещение</w:t>
            </w:r>
          </w:p>
        </w:tc>
        <w:tc>
          <w:tcPr>
            <w:tcW w:w="1429" w:type="dxa"/>
            <w:shd w:val="clear" w:color="auto" w:fill="auto"/>
          </w:tcPr>
          <w:p w:rsidR="00817A06" w:rsidRPr="00D8296E" w:rsidRDefault="00817A06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296E">
              <w:rPr>
                <w:rFonts w:ascii="Times New Roman" w:hAnsi="Times New Roman"/>
                <w:b/>
              </w:rPr>
              <w:t>2-мест</w:t>
            </w:r>
          </w:p>
        </w:tc>
        <w:tc>
          <w:tcPr>
            <w:tcW w:w="1429" w:type="dxa"/>
            <w:shd w:val="clear" w:color="auto" w:fill="auto"/>
          </w:tcPr>
          <w:p w:rsidR="00817A06" w:rsidRPr="00D8296E" w:rsidRDefault="00817A06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296E">
              <w:rPr>
                <w:rFonts w:ascii="Times New Roman" w:hAnsi="Times New Roman"/>
                <w:b/>
              </w:rPr>
              <w:t>1-мест</w:t>
            </w:r>
          </w:p>
        </w:tc>
      </w:tr>
      <w:tr w:rsidR="00817A06" w:rsidRPr="00D8296E" w:rsidTr="0040663D">
        <w:trPr>
          <w:trHeight w:val="750"/>
        </w:trPr>
        <w:tc>
          <w:tcPr>
            <w:tcW w:w="6171" w:type="dxa"/>
            <w:shd w:val="clear" w:color="auto" w:fill="auto"/>
          </w:tcPr>
          <w:p w:rsidR="00817A06" w:rsidRPr="00281CC3" w:rsidRDefault="00281CC3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81CC3">
              <w:rPr>
                <w:rFonts w:ascii="Times New Roman" w:hAnsi="Times New Roman"/>
                <w:b/>
              </w:rPr>
              <w:t xml:space="preserve">Санаторий </w:t>
            </w:r>
            <w:proofErr w:type="spellStart"/>
            <w:r w:rsidRPr="00281CC3">
              <w:rPr>
                <w:rFonts w:ascii="Times New Roman" w:hAnsi="Times New Roman"/>
                <w:b/>
              </w:rPr>
              <w:t>Мисхор</w:t>
            </w:r>
            <w:proofErr w:type="spellEnd"/>
            <w:r w:rsidRPr="00281CC3">
              <w:rPr>
                <w:rFonts w:ascii="Times New Roman" w:hAnsi="Times New Roman"/>
                <w:b/>
              </w:rPr>
              <w:t xml:space="preserve"> 3*</w:t>
            </w:r>
            <w:r w:rsidRPr="00281CC3">
              <w:rPr>
                <w:rFonts w:ascii="Times New Roman" w:hAnsi="Times New Roman"/>
              </w:rPr>
              <w:t xml:space="preserve">(Питание </w:t>
            </w:r>
            <w:r w:rsidRPr="00281CC3">
              <w:rPr>
                <w:rFonts w:ascii="Times New Roman" w:hAnsi="Times New Roman"/>
                <w:lang w:val="en-US"/>
              </w:rPr>
              <w:t>FB</w:t>
            </w:r>
            <w:r w:rsidRPr="00281CC3">
              <w:rPr>
                <w:rFonts w:ascii="Times New Roman" w:hAnsi="Times New Roman"/>
              </w:rPr>
              <w:t>), крытый бассейн</w:t>
            </w:r>
          </w:p>
        </w:tc>
        <w:tc>
          <w:tcPr>
            <w:tcW w:w="1429" w:type="dxa"/>
            <w:shd w:val="clear" w:color="auto" w:fill="auto"/>
          </w:tcPr>
          <w:p w:rsidR="00817A06" w:rsidRPr="00D8296E" w:rsidRDefault="00DD59B2" w:rsidP="004066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  <w:r w:rsidR="00817A06">
              <w:rPr>
                <w:rFonts w:ascii="Times New Roman" w:hAnsi="Times New Roman"/>
              </w:rPr>
              <w:t>00</w:t>
            </w:r>
          </w:p>
        </w:tc>
        <w:tc>
          <w:tcPr>
            <w:tcW w:w="1429" w:type="dxa"/>
            <w:shd w:val="clear" w:color="auto" w:fill="auto"/>
          </w:tcPr>
          <w:p w:rsidR="00817A06" w:rsidRPr="00D8296E" w:rsidRDefault="00DD59B2" w:rsidP="004066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17A06">
              <w:rPr>
                <w:rFonts w:ascii="Times New Roman" w:hAnsi="Times New Roman"/>
              </w:rPr>
              <w:t>900</w:t>
            </w:r>
          </w:p>
        </w:tc>
      </w:tr>
      <w:tr w:rsidR="00817A06" w:rsidRPr="00D8296E" w:rsidTr="0040663D">
        <w:trPr>
          <w:trHeight w:val="1020"/>
        </w:trPr>
        <w:tc>
          <w:tcPr>
            <w:tcW w:w="6171" w:type="dxa"/>
            <w:shd w:val="clear" w:color="auto" w:fill="auto"/>
          </w:tcPr>
          <w:p w:rsidR="00817A06" w:rsidRPr="00281CC3" w:rsidRDefault="00281CC3" w:rsidP="0040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1CC3">
              <w:rPr>
                <w:rFonts w:ascii="Times New Roman" w:hAnsi="Times New Roman"/>
                <w:b/>
              </w:rPr>
              <w:t>Парк-отель «Глория» 3*</w:t>
            </w:r>
            <w:r w:rsidRPr="00281CC3">
              <w:rPr>
                <w:rFonts w:ascii="Times New Roman" w:hAnsi="Times New Roman"/>
              </w:rPr>
              <w:t>(</w:t>
            </w:r>
            <w:proofErr w:type="spellStart"/>
            <w:r w:rsidRPr="00281CC3">
              <w:rPr>
                <w:rFonts w:ascii="Times New Roman" w:hAnsi="Times New Roman"/>
              </w:rPr>
              <w:t>Спа</w:t>
            </w:r>
            <w:proofErr w:type="spellEnd"/>
            <w:r w:rsidRPr="00281CC3">
              <w:rPr>
                <w:rFonts w:ascii="Times New Roman" w:hAnsi="Times New Roman"/>
              </w:rPr>
              <w:t xml:space="preserve">, питание </w:t>
            </w:r>
            <w:proofErr w:type="gramStart"/>
            <w:r w:rsidRPr="00281CC3">
              <w:rPr>
                <w:rFonts w:ascii="Times New Roman" w:hAnsi="Times New Roman"/>
              </w:rPr>
              <w:t>ВВ</w:t>
            </w:r>
            <w:proofErr w:type="gramEnd"/>
            <w:r w:rsidRPr="00281CC3">
              <w:rPr>
                <w:rFonts w:ascii="Times New Roman" w:hAnsi="Times New Roman"/>
              </w:rPr>
              <w:t xml:space="preserve">), </w:t>
            </w:r>
            <w:r w:rsidRPr="00281CC3">
              <w:rPr>
                <w:rFonts w:ascii="Times New Roman" w:hAnsi="Times New Roman"/>
                <w:color w:val="212529"/>
                <w:shd w:val="clear" w:color="auto" w:fill="FFFFFF"/>
              </w:rPr>
              <w:t>крытый бассейн, банный комплекс, тренажерный зал.</w:t>
            </w:r>
          </w:p>
        </w:tc>
        <w:tc>
          <w:tcPr>
            <w:tcW w:w="1429" w:type="dxa"/>
            <w:shd w:val="clear" w:color="auto" w:fill="auto"/>
          </w:tcPr>
          <w:p w:rsidR="00817A06" w:rsidRPr="00D8296E" w:rsidRDefault="00817A06" w:rsidP="004066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9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1429" w:type="dxa"/>
            <w:shd w:val="clear" w:color="auto" w:fill="auto"/>
          </w:tcPr>
          <w:p w:rsidR="00817A06" w:rsidRPr="00D8296E" w:rsidRDefault="00817A06" w:rsidP="004066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27900</w:t>
            </w:r>
          </w:p>
        </w:tc>
      </w:tr>
    </w:tbl>
    <w:p w:rsidR="00817A06" w:rsidRDefault="00817A06" w:rsidP="00817A06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17A06" w:rsidRDefault="00817A06" w:rsidP="00817A06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17A06" w:rsidRDefault="00817A06" w:rsidP="00817A06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В стоимость входит:</w:t>
      </w:r>
    </w:p>
    <w:p w:rsidR="00281CC3" w:rsidRPr="00281CC3" w:rsidRDefault="00281CC3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81CC3">
        <w:rPr>
          <w:rFonts w:ascii="Times New Roman" w:hAnsi="Times New Roman"/>
          <w:color w:val="000000"/>
          <w:shd w:val="clear" w:color="auto" w:fill="FFFFFF"/>
        </w:rPr>
        <w:t>- питание в отелях согласно выбранному тарифу</w:t>
      </w:r>
    </w:p>
    <w:p w:rsidR="00817A06" w:rsidRPr="00A14491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4491">
        <w:rPr>
          <w:rFonts w:ascii="Times New Roman" w:hAnsi="Times New Roman"/>
          <w:color w:val="000000"/>
          <w:shd w:val="clear" w:color="auto" w:fill="FFFFFF"/>
        </w:rPr>
        <w:t>- транспортное обслуживание</w:t>
      </w:r>
    </w:p>
    <w:p w:rsidR="00817A06" w:rsidRPr="00A14491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4491">
        <w:rPr>
          <w:rFonts w:ascii="Times New Roman" w:hAnsi="Times New Roman"/>
          <w:color w:val="000000"/>
          <w:shd w:val="clear" w:color="auto" w:fill="FFFFFF"/>
        </w:rPr>
        <w:t>- все обзорные экскурсии</w:t>
      </w:r>
    </w:p>
    <w:p w:rsidR="00817A06" w:rsidRPr="00A14491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4491">
        <w:rPr>
          <w:rFonts w:ascii="Times New Roman" w:hAnsi="Times New Roman"/>
          <w:color w:val="000000"/>
          <w:shd w:val="clear" w:color="auto" w:fill="FFFFFF"/>
        </w:rPr>
        <w:t>- сопровождение гида на всем маршруте</w:t>
      </w:r>
    </w:p>
    <w:p w:rsidR="00817A06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4491">
        <w:rPr>
          <w:rFonts w:ascii="Times New Roman" w:hAnsi="Times New Roman"/>
          <w:color w:val="000000"/>
          <w:shd w:val="clear" w:color="auto" w:fill="FFFFFF"/>
        </w:rPr>
        <w:t xml:space="preserve">- размещение в </w:t>
      </w:r>
      <w:r>
        <w:rPr>
          <w:rFonts w:ascii="Times New Roman" w:hAnsi="Times New Roman"/>
          <w:color w:val="000000"/>
          <w:shd w:val="clear" w:color="auto" w:fill="FFFFFF"/>
        </w:rPr>
        <w:t>отелях по маршруту</w:t>
      </w:r>
    </w:p>
    <w:p w:rsidR="00817A06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- входные билеты в музеи: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Воронцовский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дворец</w:t>
      </w:r>
      <w:r w:rsidR="00281CC3">
        <w:rPr>
          <w:rFonts w:ascii="Times New Roman" w:hAnsi="Times New Roman"/>
          <w:color w:val="000000"/>
          <w:shd w:val="clear" w:color="auto" w:fill="FFFFFF"/>
        </w:rPr>
        <w:t xml:space="preserve">, Ханский дворец, </w:t>
      </w:r>
      <w:proofErr w:type="spellStart"/>
      <w:r w:rsidR="00281CC3">
        <w:rPr>
          <w:rFonts w:ascii="Times New Roman" w:hAnsi="Times New Roman"/>
          <w:color w:val="000000"/>
          <w:shd w:val="clear" w:color="auto" w:fill="FFFFFF"/>
        </w:rPr>
        <w:t>Ливадийский</w:t>
      </w:r>
      <w:proofErr w:type="spellEnd"/>
      <w:r w:rsidR="00281CC3">
        <w:rPr>
          <w:rFonts w:ascii="Times New Roman" w:hAnsi="Times New Roman"/>
          <w:color w:val="000000"/>
          <w:shd w:val="clear" w:color="auto" w:fill="FFFFFF"/>
        </w:rPr>
        <w:t xml:space="preserve"> дворец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817A06" w:rsidRPr="00FE0088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17A06" w:rsidRPr="00FE0088" w:rsidRDefault="00817A06" w:rsidP="00817A06">
      <w:pPr>
        <w:spacing w:after="0" w:line="240" w:lineRule="auto"/>
        <w:jc w:val="both"/>
        <w:rPr>
          <w:rStyle w:val="a5"/>
          <w:rFonts w:ascii="Times New Roman" w:hAnsi="Times New Roman"/>
          <w:color w:val="000000"/>
        </w:rPr>
      </w:pPr>
      <w:r w:rsidRPr="00FE0088">
        <w:rPr>
          <w:rStyle w:val="a5"/>
          <w:rFonts w:ascii="Times New Roman" w:hAnsi="Times New Roman"/>
          <w:color w:val="000000"/>
        </w:rPr>
        <w:t>В стоимость не входит (предварительная оплата):</w:t>
      </w:r>
    </w:p>
    <w:p w:rsidR="00817A06" w:rsidRPr="00FE0088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4636C">
        <w:rPr>
          <w:rFonts w:ascii="Times New Roman" w:hAnsi="Times New Roman"/>
          <w:color w:val="000000"/>
          <w:shd w:val="clear" w:color="auto" w:fill="FFFFFF"/>
        </w:rPr>
        <w:t xml:space="preserve">-Авиабилеты </w:t>
      </w:r>
      <w:proofErr w:type="spellStart"/>
      <w:r w:rsidRPr="00E4636C">
        <w:rPr>
          <w:rFonts w:ascii="Times New Roman" w:hAnsi="Times New Roman"/>
          <w:color w:val="000000"/>
          <w:shd w:val="clear" w:color="auto" w:fill="FFFFFF"/>
        </w:rPr>
        <w:t>Спб-Симферополь-Спб</w:t>
      </w:r>
      <w:proofErr w:type="spellEnd"/>
      <w:r w:rsidRPr="00E4636C">
        <w:rPr>
          <w:rFonts w:ascii="Times New Roman" w:hAnsi="Times New Roman"/>
          <w:color w:val="000000"/>
          <w:shd w:val="clear" w:color="auto" w:fill="FFFFFF"/>
        </w:rPr>
        <w:t>:</w:t>
      </w:r>
      <w:r w:rsidRPr="00FE0088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gramStart"/>
      <w:r w:rsidRPr="00FE0088">
        <w:rPr>
          <w:rFonts w:ascii="Times New Roman" w:hAnsi="Times New Roman"/>
          <w:color w:val="000000"/>
          <w:shd w:val="clear" w:color="auto" w:fill="FFFFFF"/>
        </w:rPr>
        <w:t>Стоимость</w:t>
      </w:r>
      <w:proofErr w:type="gramEnd"/>
      <w:r w:rsidRPr="00FE0088">
        <w:rPr>
          <w:rFonts w:ascii="Times New Roman" w:hAnsi="Times New Roman"/>
          <w:color w:val="000000"/>
          <w:shd w:val="clear" w:color="auto" w:fill="FFFFFF"/>
        </w:rPr>
        <w:t xml:space="preserve"> а/б от 11156 руб./чел – тариф 10 кг ручная кладь, от 14156 руб./чел. – тариф с багажом 23 кг. </w:t>
      </w:r>
    </w:p>
    <w:p w:rsidR="00817A06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Новогод</w:t>
      </w:r>
      <w:r w:rsidR="00281CC3">
        <w:rPr>
          <w:rFonts w:ascii="Times New Roman" w:hAnsi="Times New Roman"/>
          <w:color w:val="000000"/>
          <w:shd w:val="clear" w:color="auto" w:fill="FFFFFF"/>
        </w:rPr>
        <w:t>ний банкет с программой (Стоимость и программа уточняются)</w:t>
      </w:r>
    </w:p>
    <w:p w:rsidR="00817A06" w:rsidRDefault="00DD59B2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- Ужин в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парк-отеле</w:t>
      </w:r>
      <w:proofErr w:type="spellEnd"/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«Глория» </w:t>
      </w:r>
    </w:p>
    <w:p w:rsidR="00417780" w:rsidRDefault="00417780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Дегустация вин на Массандровском заводе</w:t>
      </w:r>
    </w:p>
    <w:p w:rsidR="00417780" w:rsidRPr="00E4636C" w:rsidRDefault="00417780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Входные билеты в музеи, не включенные в программу</w:t>
      </w:r>
    </w:p>
    <w:p w:rsidR="00817A06" w:rsidRPr="00FE0088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17A06" w:rsidRPr="00FE0088" w:rsidRDefault="00817A06" w:rsidP="00817A0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17A06" w:rsidRPr="00FE0088" w:rsidRDefault="00817A06" w:rsidP="00817A06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17A06" w:rsidRPr="00FE0088" w:rsidRDefault="00817A06" w:rsidP="00817A06">
      <w:pPr>
        <w:pStyle w:val="Standard"/>
        <w:rPr>
          <w:rFonts w:cs="Times New Roman"/>
          <w:sz w:val="22"/>
          <w:szCs w:val="22"/>
        </w:rPr>
      </w:pPr>
      <w:r w:rsidRPr="00FE0088">
        <w:rPr>
          <w:rFonts w:cs="Times New Roman"/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817A06" w:rsidRPr="00FE0088" w:rsidRDefault="004E3FD4" w:rsidP="00817A06">
      <w:pPr>
        <w:pStyle w:val="Standard"/>
        <w:rPr>
          <w:rFonts w:cs="Times New Roman"/>
          <w:sz w:val="22"/>
          <w:szCs w:val="22"/>
        </w:rPr>
      </w:pPr>
      <w:hyperlink r:id="rId4" w:history="1">
        <w:r w:rsidR="00817A06" w:rsidRPr="00FE0088">
          <w:rPr>
            <w:rStyle w:val="a3"/>
            <w:rFonts w:cs="Times New Roman"/>
            <w:sz w:val="22"/>
            <w:szCs w:val="22"/>
          </w:rPr>
          <w:t>www.tur-finland.ru</w:t>
        </w:r>
      </w:hyperlink>
    </w:p>
    <w:p w:rsidR="00817A06" w:rsidRPr="00FE0088" w:rsidRDefault="00817A06" w:rsidP="00817A06">
      <w:pPr>
        <w:pStyle w:val="Standard"/>
        <w:rPr>
          <w:rFonts w:cs="Times New Roman"/>
          <w:sz w:val="22"/>
          <w:szCs w:val="22"/>
        </w:rPr>
      </w:pPr>
      <w:r w:rsidRPr="00FE0088">
        <w:rPr>
          <w:rFonts w:cs="Times New Roman"/>
          <w:sz w:val="22"/>
          <w:szCs w:val="22"/>
          <w:lang w:val="ru-RU"/>
        </w:rPr>
        <w:t>тел</w:t>
      </w:r>
      <w:r w:rsidRPr="00FE0088">
        <w:rPr>
          <w:rFonts w:cs="Times New Roman"/>
          <w:sz w:val="22"/>
          <w:szCs w:val="22"/>
        </w:rPr>
        <w:t xml:space="preserve"> (812) 7027422, 9040564, 9066785</w:t>
      </w:r>
    </w:p>
    <w:p w:rsidR="00817A06" w:rsidRPr="00FE0088" w:rsidRDefault="00817A06" w:rsidP="00817A06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FE0088">
        <w:rPr>
          <w:rFonts w:cs="Times New Roman"/>
          <w:sz w:val="22"/>
          <w:szCs w:val="22"/>
          <w:lang w:val="ru-RU"/>
        </w:rPr>
        <w:t xml:space="preserve">Санкт-Петербург, ул. </w:t>
      </w:r>
      <w:proofErr w:type="gramStart"/>
      <w:r w:rsidRPr="00FE0088">
        <w:rPr>
          <w:rFonts w:cs="Times New Roman"/>
          <w:sz w:val="22"/>
          <w:szCs w:val="22"/>
          <w:lang w:val="ru-RU"/>
        </w:rPr>
        <w:t>Пушкинская</w:t>
      </w:r>
      <w:proofErr w:type="gramEnd"/>
      <w:r w:rsidRPr="00FE0088">
        <w:rPr>
          <w:rFonts w:cs="Times New Roman"/>
          <w:sz w:val="22"/>
          <w:szCs w:val="22"/>
          <w:lang w:val="ru-RU"/>
        </w:rPr>
        <w:t xml:space="preserve"> д. 8, вход с ул. Пушкинская, 1 этаж</w:t>
      </w:r>
    </w:p>
    <w:p w:rsidR="00817A06" w:rsidRPr="00FE0088" w:rsidRDefault="00817A06" w:rsidP="00817A06">
      <w:pPr>
        <w:pStyle w:val="Standard"/>
        <w:rPr>
          <w:rFonts w:cs="Times New Roman"/>
          <w:sz w:val="22"/>
          <w:szCs w:val="22"/>
        </w:rPr>
      </w:pPr>
      <w:r w:rsidRPr="00FE0088">
        <w:rPr>
          <w:rFonts w:cs="Times New Roman"/>
          <w:b/>
          <w:sz w:val="22"/>
          <w:szCs w:val="22"/>
          <w:lang w:val="ru-RU"/>
        </w:rPr>
        <w:t xml:space="preserve">Комиссия агентствам 10% </w:t>
      </w:r>
    </w:p>
    <w:p w:rsidR="00817A06" w:rsidRPr="00FE0088" w:rsidRDefault="00817A06" w:rsidP="00817A0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A7FB6" w:rsidRDefault="000A7FB6"/>
    <w:sectPr w:rsidR="000A7FB6" w:rsidSect="000A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06"/>
    <w:rsid w:val="000A7FB6"/>
    <w:rsid w:val="00104691"/>
    <w:rsid w:val="00281CC3"/>
    <w:rsid w:val="00417780"/>
    <w:rsid w:val="004E3FD4"/>
    <w:rsid w:val="005A393D"/>
    <w:rsid w:val="00817A06"/>
    <w:rsid w:val="009C51D7"/>
    <w:rsid w:val="00CB22B2"/>
    <w:rsid w:val="00DD59B2"/>
    <w:rsid w:val="00E4154A"/>
    <w:rsid w:val="00F351F2"/>
    <w:rsid w:val="00FA2555"/>
    <w:rsid w:val="00FD01D8"/>
    <w:rsid w:val="00FE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7A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7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17A06"/>
    <w:rPr>
      <w:b/>
      <w:bCs/>
    </w:rPr>
  </w:style>
  <w:style w:type="paragraph" w:customStyle="1" w:styleId="Standard">
    <w:name w:val="Standard"/>
    <w:rsid w:val="00817A0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-fi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a.zasypkina</dc:creator>
  <cp:lastModifiedBy>a.zasypkina</cp:lastModifiedBy>
  <cp:revision>4</cp:revision>
  <dcterms:created xsi:type="dcterms:W3CDTF">2020-10-07T13:20:00Z</dcterms:created>
  <dcterms:modified xsi:type="dcterms:W3CDTF">2020-10-07T14:26:00Z</dcterms:modified>
</cp:coreProperties>
</file>