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E18" w:rsidRDefault="00C86E18">
      <w:pPr>
        <w:jc w:val="center"/>
        <w:rPr>
          <w:b/>
        </w:rPr>
      </w:pPr>
    </w:p>
    <w:p w:rsidR="00C86E18" w:rsidRDefault="00350864">
      <w:pPr>
        <w:jc w:val="center"/>
      </w:pPr>
      <w:r>
        <w:rPr>
          <w:b/>
        </w:rPr>
        <w:t>Тур «О</w:t>
      </w:r>
      <w:r>
        <w:rPr>
          <w:b/>
        </w:rPr>
        <w:t xml:space="preserve">чарование </w:t>
      </w:r>
      <w:r>
        <w:rPr>
          <w:b/>
        </w:rPr>
        <w:t xml:space="preserve"> Санкт-Петербург</w:t>
      </w:r>
      <w:r>
        <w:rPr>
          <w:b/>
        </w:rPr>
        <w:t>а</w:t>
      </w:r>
      <w:r>
        <w:rPr>
          <w:b/>
        </w:rPr>
        <w:t>», 2 дня</w:t>
      </w:r>
    </w:p>
    <w:p w:rsidR="00C86E18" w:rsidRDefault="00C86E18">
      <w:pPr>
        <w:rPr>
          <w:b/>
        </w:rPr>
      </w:pPr>
    </w:p>
    <w:p w:rsidR="00C86E18" w:rsidRDefault="00350864">
      <w:pPr>
        <w:ind w:left="-480"/>
        <w:rPr>
          <w:b/>
        </w:rPr>
      </w:pPr>
      <w:r>
        <w:rPr>
          <w:b/>
        </w:rPr>
        <w:t>Даты тура:</w:t>
      </w:r>
      <w:r>
        <w:rPr>
          <w:b/>
        </w:rPr>
        <w:t xml:space="preserve"> март-апрель и октябрь-декабрь 2026 года.</w:t>
      </w:r>
    </w:p>
    <w:p w:rsidR="00C86E18" w:rsidRDefault="00C86E18">
      <w:pPr>
        <w:ind w:left="-851"/>
        <w:jc w:val="both"/>
        <w:rPr>
          <w:sz w:val="22"/>
          <w:szCs w:val="22"/>
        </w:rPr>
      </w:pPr>
    </w:p>
    <w:p w:rsidR="00C86E18" w:rsidRDefault="00350864">
      <w:pPr>
        <w:ind w:left="-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 день. Обзорная экскурсия – Петропавловская крепость –</w:t>
      </w:r>
      <w:r w:rsidR="00734C43">
        <w:rPr>
          <w:b/>
          <w:sz w:val="22"/>
          <w:szCs w:val="22"/>
        </w:rPr>
        <w:t xml:space="preserve"> </w:t>
      </w:r>
      <w:bookmarkStart w:id="0" w:name="_GoBack"/>
      <w:bookmarkEnd w:id="0"/>
      <w:r>
        <w:rPr>
          <w:b/>
          <w:sz w:val="22"/>
          <w:szCs w:val="22"/>
        </w:rPr>
        <w:t>Русский музей</w:t>
      </w:r>
    </w:p>
    <w:p w:rsidR="00C86E18" w:rsidRDefault="00350864">
      <w:pPr>
        <w:ind w:left="-426"/>
        <w:jc w:val="both"/>
        <w:rPr>
          <w:sz w:val="22"/>
          <w:szCs w:val="22"/>
        </w:rPr>
      </w:pPr>
      <w:r w:rsidRPr="00734C43">
        <w:rPr>
          <w:b/>
          <w:sz w:val="22"/>
          <w:szCs w:val="22"/>
        </w:rPr>
        <w:t>Прибытие в Санкт-Петербург. Завтрак в кафе</w:t>
      </w:r>
      <w:r>
        <w:rPr>
          <w:sz w:val="22"/>
          <w:szCs w:val="22"/>
        </w:rPr>
        <w:t>.</w:t>
      </w:r>
    </w:p>
    <w:p w:rsidR="00C86E18" w:rsidRDefault="00350864">
      <w:pPr>
        <w:ind w:left="-426" w:firstLine="568"/>
        <w:jc w:val="both"/>
        <w:rPr>
          <w:color w:val="000000"/>
          <w:sz w:val="22"/>
          <w:szCs w:val="22"/>
        </w:rPr>
      </w:pPr>
      <w:proofErr w:type="gramStart"/>
      <w:r>
        <w:rPr>
          <w:b/>
          <w:color w:val="000000"/>
          <w:sz w:val="22"/>
          <w:szCs w:val="22"/>
        </w:rPr>
        <w:t>Обзорная</w:t>
      </w:r>
      <w:proofErr w:type="gramEnd"/>
      <w:r>
        <w:rPr>
          <w:b/>
          <w:color w:val="000000"/>
          <w:sz w:val="22"/>
          <w:szCs w:val="22"/>
        </w:rPr>
        <w:t xml:space="preserve"> экскурсия по Санкт-Петербургу</w:t>
      </w:r>
      <w:r>
        <w:rPr>
          <w:color w:val="000000"/>
          <w:sz w:val="22"/>
          <w:szCs w:val="22"/>
        </w:rPr>
        <w:t xml:space="preserve">, во </w:t>
      </w:r>
      <w:r>
        <w:rPr>
          <w:color w:val="000000"/>
          <w:sz w:val="22"/>
          <w:szCs w:val="22"/>
        </w:rPr>
        <w:t>время которой наши участники познакомятся с одним из красивейших городов мира, узнают, почему бронзовую статую Петра</w:t>
      </w:r>
      <w:r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 xml:space="preserve"> на коне называют Медным всадником и как на берегах Невы появились египетские сфинксы, увидят петербургский долгострой – монументальный Иса</w:t>
      </w:r>
      <w:r>
        <w:rPr>
          <w:color w:val="000000"/>
          <w:sz w:val="22"/>
          <w:szCs w:val="22"/>
        </w:rPr>
        <w:t>акиевский собор, а на стрелке Васильевского острова почувствуют размах планов Петра Великого!</w:t>
      </w:r>
    </w:p>
    <w:p w:rsidR="00C86E18" w:rsidRDefault="00350864">
      <w:pPr>
        <w:ind w:left="-426" w:firstLine="568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Экскурсия продолжится прогулкой по Петропавловской крепости </w:t>
      </w:r>
      <w:r>
        <w:rPr>
          <w:sz w:val="22"/>
          <w:szCs w:val="22"/>
        </w:rPr>
        <w:t xml:space="preserve">– историческому ядру Санкт-Петербурга, чуду фортификационной мысли </w:t>
      </w:r>
      <w:r>
        <w:rPr>
          <w:sz w:val="22"/>
          <w:szCs w:val="22"/>
          <w:lang w:val="en-US"/>
        </w:rPr>
        <w:t>XVIII</w:t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>.  Крепость находится на остр</w:t>
      </w:r>
      <w:r>
        <w:rPr>
          <w:sz w:val="22"/>
          <w:szCs w:val="22"/>
        </w:rPr>
        <w:t>ове «</w:t>
      </w:r>
      <w:proofErr w:type="spellStart"/>
      <w:r>
        <w:rPr>
          <w:sz w:val="22"/>
          <w:szCs w:val="22"/>
        </w:rPr>
        <w:t>Енисаари</w:t>
      </w:r>
      <w:proofErr w:type="spellEnd"/>
      <w:r>
        <w:rPr>
          <w:sz w:val="22"/>
          <w:szCs w:val="22"/>
        </w:rPr>
        <w:t>», что в переводе с финского означает «Заячий остров» и зайцев здесь очень много, за увлекательной экскурсией попробуем отыскать их всех!</w:t>
      </w:r>
      <w:r>
        <w:rPr>
          <w:b/>
          <w:sz w:val="22"/>
          <w:szCs w:val="22"/>
        </w:rPr>
        <w:t xml:space="preserve"> </w:t>
      </w:r>
    </w:p>
    <w:p w:rsidR="00C86E18" w:rsidRDefault="00350864">
      <w:pPr>
        <w:ind w:left="-426"/>
        <w:jc w:val="both"/>
        <w:rPr>
          <w:b/>
          <w:sz w:val="22"/>
          <w:szCs w:val="22"/>
        </w:rPr>
      </w:pPr>
      <w:r>
        <w:rPr>
          <w:b/>
          <w:color w:val="000000"/>
          <w:sz w:val="22"/>
          <w:szCs w:val="22"/>
        </w:rPr>
        <w:t>Обед в кафе.</w:t>
      </w:r>
    </w:p>
    <w:p w:rsidR="00C86E18" w:rsidRDefault="00350864">
      <w:pPr>
        <w:pStyle w:val="af0"/>
        <w:ind w:left="-426" w:firstLine="852"/>
        <w:jc w:val="both"/>
        <w:rPr>
          <w:sz w:val="22"/>
          <w:szCs w:val="22"/>
        </w:rPr>
      </w:pPr>
      <w:r>
        <w:rPr>
          <w:rStyle w:val="a3"/>
          <w:sz w:val="22"/>
          <w:szCs w:val="22"/>
        </w:rPr>
        <w:t>Экскурсия в Русский музей</w:t>
      </w:r>
      <w:r>
        <w:rPr>
          <w:rStyle w:val="a3"/>
          <w:sz w:val="22"/>
          <w:szCs w:val="22"/>
        </w:rPr>
        <w:t xml:space="preserve"> </w:t>
      </w:r>
      <w:r>
        <w:rPr>
          <w:sz w:val="22"/>
          <w:szCs w:val="22"/>
        </w:rPr>
        <w:t>(Михайловский дворец), один из известнейших музеев Санкт-Петербур</w:t>
      </w:r>
      <w:r>
        <w:rPr>
          <w:sz w:val="22"/>
          <w:szCs w:val="22"/>
        </w:rPr>
        <w:t>га, который знакомит посетителей с историей русского искусства. Здесь Вы увидите картины Айвазовского, Брюллова, Репина и многих других всемирно известных художников. Музей расположился в одном из самых больших великокняжеских дворцов Петербурга – дворце в</w:t>
      </w:r>
      <w:r>
        <w:rPr>
          <w:sz w:val="22"/>
          <w:szCs w:val="22"/>
        </w:rPr>
        <w:t>еликого князя Михаила Павловича, четвертого сына Павла I, младшего брата императоров Александра I и Николая I.</w:t>
      </w:r>
    </w:p>
    <w:p w:rsidR="00C86E18" w:rsidRPr="00734C43" w:rsidRDefault="00350864">
      <w:pPr>
        <w:pStyle w:val="af0"/>
        <w:ind w:left="-426" w:firstLine="852"/>
        <w:jc w:val="both"/>
        <w:rPr>
          <w:b/>
          <w:sz w:val="22"/>
          <w:szCs w:val="22"/>
        </w:rPr>
      </w:pPr>
      <w:r w:rsidRPr="00734C43">
        <w:rPr>
          <w:b/>
          <w:sz w:val="22"/>
          <w:szCs w:val="22"/>
        </w:rPr>
        <w:t>Размещение в гостинице. Отдых.</w:t>
      </w:r>
    </w:p>
    <w:p w:rsidR="00C86E18" w:rsidRDefault="00C86E18">
      <w:pPr>
        <w:pStyle w:val="Standard"/>
        <w:ind w:left="-426"/>
        <w:jc w:val="both"/>
        <w:rPr>
          <w:rFonts w:cs="Times New Roman"/>
          <w:sz w:val="22"/>
          <w:szCs w:val="22"/>
          <w:lang w:val="ru-RU"/>
        </w:rPr>
      </w:pPr>
    </w:p>
    <w:p w:rsidR="00C86E18" w:rsidRPr="00734C43" w:rsidRDefault="00350864">
      <w:pPr>
        <w:pStyle w:val="Standard"/>
        <w:ind w:left="-426"/>
        <w:jc w:val="both"/>
        <w:rPr>
          <w:rFonts w:cs="Times New Roman"/>
          <w:b/>
          <w:color w:val="000000"/>
          <w:sz w:val="22"/>
          <w:szCs w:val="22"/>
          <w:lang w:val="ru-RU"/>
        </w:rPr>
      </w:pPr>
      <w:r>
        <w:rPr>
          <w:rFonts w:cs="Times New Roman"/>
          <w:b/>
          <w:sz w:val="22"/>
          <w:szCs w:val="22"/>
          <w:lang w:val="ru-RU"/>
        </w:rPr>
        <w:t xml:space="preserve">2 </w:t>
      </w:r>
      <w:r w:rsidRPr="00734C43">
        <w:rPr>
          <w:rFonts w:cs="Times New Roman"/>
          <w:b/>
          <w:sz w:val="22"/>
          <w:szCs w:val="22"/>
          <w:lang w:val="ru-RU"/>
        </w:rPr>
        <w:t xml:space="preserve">день. </w:t>
      </w:r>
      <w:r w:rsidRPr="00734C43">
        <w:rPr>
          <w:rFonts w:cs="Times New Roman"/>
          <w:b/>
          <w:color w:val="000000"/>
          <w:sz w:val="22"/>
          <w:szCs w:val="22"/>
          <w:lang w:val="ru-RU"/>
        </w:rPr>
        <w:t>Роскошь и блеск Царского Села</w:t>
      </w:r>
      <w:r w:rsidR="00734C43">
        <w:rPr>
          <w:rFonts w:cs="Times New Roman"/>
          <w:b/>
          <w:color w:val="000000"/>
          <w:sz w:val="22"/>
          <w:szCs w:val="22"/>
          <w:lang w:val="ru-RU"/>
        </w:rPr>
        <w:t xml:space="preserve"> </w:t>
      </w:r>
      <w:r w:rsidRPr="00734C43">
        <w:rPr>
          <w:rFonts w:cs="Times New Roman"/>
          <w:b/>
          <w:color w:val="000000"/>
          <w:sz w:val="22"/>
          <w:szCs w:val="22"/>
          <w:lang w:val="ru-RU"/>
        </w:rPr>
        <w:t>- Гранд-макет Россия*</w:t>
      </w:r>
    </w:p>
    <w:p w:rsidR="00C86E18" w:rsidRPr="00734C43" w:rsidRDefault="00350864">
      <w:pPr>
        <w:pStyle w:val="Standard"/>
        <w:ind w:left="-426"/>
        <w:jc w:val="both"/>
        <w:rPr>
          <w:rFonts w:cs="Times New Roman"/>
          <w:b/>
          <w:sz w:val="22"/>
          <w:szCs w:val="22"/>
          <w:lang w:val="ru-RU"/>
        </w:rPr>
      </w:pPr>
      <w:r w:rsidRPr="00734C43">
        <w:rPr>
          <w:rFonts w:cs="Times New Roman"/>
          <w:b/>
          <w:sz w:val="22"/>
          <w:szCs w:val="22"/>
          <w:lang w:val="ru-RU"/>
        </w:rPr>
        <w:t>Завтрак в отеле. Выезд с вещами.</w:t>
      </w:r>
    </w:p>
    <w:p w:rsidR="00C86E18" w:rsidRPr="00734C43" w:rsidRDefault="00350864">
      <w:pPr>
        <w:pStyle w:val="Standard"/>
        <w:ind w:left="-426" w:firstLine="852"/>
        <w:jc w:val="both"/>
        <w:rPr>
          <w:rFonts w:cs="Times New Roman"/>
          <w:sz w:val="22"/>
          <w:szCs w:val="22"/>
          <w:lang w:val="ru-RU"/>
        </w:rPr>
      </w:pPr>
      <w:r w:rsidRPr="00734C43">
        <w:rPr>
          <w:rFonts w:cs="Times New Roman"/>
          <w:sz w:val="22"/>
          <w:szCs w:val="22"/>
          <w:lang w:val="ru-RU"/>
        </w:rPr>
        <w:t xml:space="preserve">Переезд в </w:t>
      </w:r>
      <w:r w:rsidRPr="00734C43">
        <w:rPr>
          <w:rFonts w:cs="Times New Roman"/>
          <w:b/>
          <w:sz w:val="22"/>
          <w:szCs w:val="22"/>
          <w:lang w:val="ru-RU"/>
        </w:rPr>
        <w:t xml:space="preserve">Царское </w:t>
      </w:r>
      <w:r w:rsidRPr="00734C43">
        <w:rPr>
          <w:rFonts w:cs="Times New Roman"/>
          <w:b/>
          <w:sz w:val="22"/>
          <w:szCs w:val="22"/>
          <w:lang w:val="ru-RU"/>
        </w:rPr>
        <w:t>Село</w:t>
      </w:r>
      <w:r w:rsidRPr="00734C43">
        <w:rPr>
          <w:rFonts w:cs="Times New Roman"/>
          <w:sz w:val="22"/>
          <w:szCs w:val="22"/>
          <w:lang w:val="ru-RU"/>
        </w:rPr>
        <w:t>. По пути – трассовая экскурсия, Вы узнаете, как развивались пригороды Санкт-Петербурга в разные времена, а также какие известные люди посещали Царское Село, жили и творили тут. Услышим истории и легенды, связанные с царской семьей и их окружением, о с</w:t>
      </w:r>
      <w:r w:rsidRPr="00734C43">
        <w:rPr>
          <w:rFonts w:cs="Times New Roman"/>
          <w:sz w:val="22"/>
          <w:szCs w:val="22"/>
          <w:lang w:val="ru-RU"/>
        </w:rPr>
        <w:t>обытиях 1917 года, аресте отрекшегося императора, проходившего в Царском селе, и многом другом.</w:t>
      </w:r>
    </w:p>
    <w:p w:rsidR="00C86E18" w:rsidRPr="00734C43" w:rsidRDefault="00350864">
      <w:pPr>
        <w:pStyle w:val="Standard"/>
        <w:ind w:left="-426" w:firstLine="852"/>
        <w:jc w:val="both"/>
        <w:rPr>
          <w:rFonts w:cs="Times New Roman"/>
          <w:sz w:val="22"/>
          <w:szCs w:val="22"/>
          <w:lang w:val="ru-RU"/>
        </w:rPr>
      </w:pPr>
      <w:r w:rsidRPr="00734C43">
        <w:rPr>
          <w:rFonts w:cs="Times New Roman"/>
          <w:b/>
          <w:sz w:val="22"/>
          <w:szCs w:val="22"/>
          <w:lang w:val="ru-RU"/>
        </w:rPr>
        <w:t>Экскурсия в</w:t>
      </w:r>
      <w:r w:rsidRPr="00734C43">
        <w:rPr>
          <w:rFonts w:cs="Times New Roman"/>
          <w:b/>
          <w:sz w:val="22"/>
          <w:szCs w:val="22"/>
          <w:lang w:val="ru-RU"/>
        </w:rPr>
        <w:t xml:space="preserve"> </w:t>
      </w:r>
      <w:r w:rsidRPr="00734C43">
        <w:rPr>
          <w:rFonts w:cs="Times New Roman"/>
          <w:b/>
          <w:sz w:val="22"/>
          <w:szCs w:val="22"/>
          <w:lang w:val="ru-RU"/>
        </w:rPr>
        <w:t>Екатерининский дворец</w:t>
      </w:r>
      <w:r w:rsidRPr="00734C43">
        <w:rPr>
          <w:rFonts w:cs="Times New Roman"/>
          <w:sz w:val="22"/>
          <w:szCs w:val="22"/>
          <w:lang w:val="ru-RU"/>
        </w:rPr>
        <w:t xml:space="preserve"> – </w:t>
      </w:r>
      <w:r w:rsidRPr="00734C43">
        <w:rPr>
          <w:rFonts w:cs="Times New Roman"/>
          <w:sz w:val="22"/>
          <w:szCs w:val="22"/>
          <w:shd w:val="clear" w:color="auto" w:fill="FFFFFF"/>
          <w:lang w:val="ru-RU"/>
        </w:rPr>
        <w:t xml:space="preserve"> один из шедевров елизаветинского барокко XVIII века. Начиная с 1718 года, в его строительстве принимали участие самые знаме</w:t>
      </w:r>
      <w:r w:rsidRPr="00734C43">
        <w:rPr>
          <w:rFonts w:cs="Times New Roman"/>
          <w:sz w:val="22"/>
          <w:szCs w:val="22"/>
          <w:shd w:val="clear" w:color="auto" w:fill="FFFFFF"/>
          <w:lang w:val="ru-RU"/>
        </w:rPr>
        <w:t>нитые зодчие своего времени. Роскошный, величественный внешний вид дворца не уступал роскоши парадных залов. Анфилада парадных комнат располагалась по всей длине здания. Жемчужиной анфилады являются Большой (Тронный) зал и всемирно известная </w:t>
      </w:r>
      <w:r w:rsidRPr="00734C43">
        <w:rPr>
          <w:rStyle w:val="a3"/>
          <w:rFonts w:cs="Times New Roman"/>
          <w:b w:val="0"/>
          <w:sz w:val="22"/>
          <w:szCs w:val="22"/>
          <w:shd w:val="clear" w:color="auto" w:fill="FFFFFF"/>
          <w:lang w:val="ru-RU"/>
        </w:rPr>
        <w:t>«Янтарная комн</w:t>
      </w:r>
      <w:r w:rsidRPr="00734C43">
        <w:rPr>
          <w:rStyle w:val="a3"/>
          <w:rFonts w:cs="Times New Roman"/>
          <w:b w:val="0"/>
          <w:sz w:val="22"/>
          <w:szCs w:val="22"/>
          <w:shd w:val="clear" w:color="auto" w:fill="FFFFFF"/>
          <w:lang w:val="ru-RU"/>
        </w:rPr>
        <w:t>ата»</w:t>
      </w:r>
      <w:r w:rsidRPr="00734C43">
        <w:rPr>
          <w:rFonts w:cs="Times New Roman"/>
          <w:sz w:val="22"/>
          <w:szCs w:val="22"/>
          <w:shd w:val="clear" w:color="auto" w:fill="FFFFFF"/>
          <w:lang w:val="ru-RU"/>
        </w:rPr>
        <w:t>. Мы посетим дворец и прогуляемся по Екатерининскому парку.</w:t>
      </w:r>
    </w:p>
    <w:p w:rsidR="00C86E18" w:rsidRPr="00734C43" w:rsidRDefault="00350864">
      <w:pPr>
        <w:jc w:val="both"/>
        <w:rPr>
          <w:b/>
          <w:sz w:val="22"/>
          <w:szCs w:val="22"/>
        </w:rPr>
      </w:pPr>
      <w:r w:rsidRPr="00734C43">
        <w:rPr>
          <w:b/>
          <w:sz w:val="22"/>
          <w:szCs w:val="22"/>
        </w:rPr>
        <w:t xml:space="preserve">Обед в кафе. </w:t>
      </w:r>
    </w:p>
    <w:p w:rsidR="00C86E18" w:rsidRDefault="00350864">
      <w:pPr>
        <w:ind w:left="-284" w:firstLine="710"/>
        <w:jc w:val="both"/>
        <w:rPr>
          <w:color w:val="202122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</w:rPr>
        <w:t>По желанию за доп. плату экскурсия</w:t>
      </w:r>
      <w:r>
        <w:rPr>
          <w:color w:val="000000"/>
          <w:sz w:val="22"/>
          <w:szCs w:val="22"/>
        </w:rPr>
        <w:t xml:space="preserve"> по достопримечательностям России </w:t>
      </w:r>
      <w:proofErr w:type="gramStart"/>
      <w:r>
        <w:rPr>
          <w:color w:val="000000"/>
          <w:sz w:val="22"/>
          <w:szCs w:val="22"/>
        </w:rPr>
        <w:t>в</w:t>
      </w:r>
      <w:proofErr w:type="gramEnd"/>
      <w:r>
        <w:rPr>
          <w:color w:val="000000"/>
          <w:sz w:val="22"/>
          <w:szCs w:val="22"/>
        </w:rPr>
        <w:t xml:space="preserve"> «</w:t>
      </w:r>
      <w:proofErr w:type="gramStart"/>
      <w:r>
        <w:rPr>
          <w:color w:val="000000"/>
          <w:sz w:val="22"/>
          <w:szCs w:val="22"/>
        </w:rPr>
        <w:t>Гранд-макет</w:t>
      </w:r>
      <w:proofErr w:type="gramEnd"/>
      <w:r>
        <w:rPr>
          <w:color w:val="000000"/>
          <w:sz w:val="22"/>
          <w:szCs w:val="22"/>
        </w:rPr>
        <w:t xml:space="preserve"> «Россия». </w:t>
      </w:r>
      <w:r>
        <w:rPr>
          <w:sz w:val="22"/>
          <w:szCs w:val="22"/>
        </w:rPr>
        <w:t>Только здесь и дети</w:t>
      </w:r>
      <w:r w:rsidR="00734C43">
        <w:rPr>
          <w:sz w:val="22"/>
          <w:szCs w:val="22"/>
        </w:rPr>
        <w:t>,</w:t>
      </w:r>
      <w:r>
        <w:rPr>
          <w:sz w:val="22"/>
          <w:szCs w:val="22"/>
        </w:rPr>
        <w:t xml:space="preserve"> и взрослые воочию смогут представить, что же есть в нашей стране, какие добываются полезные ископаемые или как проходит железная дорога. </w:t>
      </w:r>
      <w:r>
        <w:rPr>
          <w:color w:val="202122"/>
          <w:sz w:val="22"/>
          <w:szCs w:val="22"/>
          <w:shd w:val="clear" w:color="auto" w:fill="FFFFFF"/>
        </w:rPr>
        <w:t xml:space="preserve">На </w:t>
      </w:r>
      <w:proofErr w:type="gramStart"/>
      <w:r>
        <w:rPr>
          <w:color w:val="202122"/>
          <w:sz w:val="22"/>
          <w:szCs w:val="22"/>
          <w:shd w:val="clear" w:color="auto" w:fill="FFFFFF"/>
        </w:rPr>
        <w:t>макете</w:t>
      </w:r>
      <w:proofErr w:type="gramEnd"/>
      <w:r>
        <w:rPr>
          <w:color w:val="202122"/>
          <w:sz w:val="22"/>
          <w:szCs w:val="22"/>
          <w:shd w:val="clear" w:color="auto" w:fill="FFFFFF"/>
        </w:rPr>
        <w:t xml:space="preserve"> представлена модель повседневной российской действительности, реализованной через множест</w:t>
      </w:r>
      <w:r>
        <w:rPr>
          <w:color w:val="202122"/>
          <w:sz w:val="22"/>
          <w:szCs w:val="22"/>
          <w:shd w:val="clear" w:color="auto" w:fill="FFFFFF"/>
        </w:rPr>
        <w:t>во мини-сюжетов.</w:t>
      </w:r>
    </w:p>
    <w:p w:rsidR="00C86E18" w:rsidRPr="00734C43" w:rsidRDefault="00350864">
      <w:pPr>
        <w:ind w:left="-284"/>
        <w:jc w:val="both"/>
        <w:rPr>
          <w:b/>
          <w:sz w:val="22"/>
          <w:szCs w:val="22"/>
        </w:rPr>
      </w:pPr>
      <w:r w:rsidRPr="00734C43">
        <w:rPr>
          <w:b/>
          <w:sz w:val="22"/>
          <w:szCs w:val="22"/>
        </w:rPr>
        <w:t xml:space="preserve">Переезд </w:t>
      </w:r>
      <w:proofErr w:type="gramStart"/>
      <w:r w:rsidRPr="00734C43">
        <w:rPr>
          <w:b/>
          <w:sz w:val="22"/>
          <w:szCs w:val="22"/>
        </w:rPr>
        <w:t xml:space="preserve">на </w:t>
      </w:r>
      <w:r w:rsidRPr="00734C43">
        <w:rPr>
          <w:b/>
          <w:sz w:val="22"/>
          <w:szCs w:val="22"/>
        </w:rPr>
        <w:t>ж</w:t>
      </w:r>
      <w:proofErr w:type="gramEnd"/>
      <w:r w:rsidRPr="00734C43">
        <w:rPr>
          <w:b/>
          <w:sz w:val="22"/>
          <w:szCs w:val="22"/>
        </w:rPr>
        <w:t>/д</w:t>
      </w:r>
      <w:r w:rsidRPr="00734C43">
        <w:rPr>
          <w:b/>
          <w:sz w:val="22"/>
          <w:szCs w:val="22"/>
        </w:rPr>
        <w:t xml:space="preserve"> вокзал к отправлению поезда. Окончание программы.</w:t>
      </w:r>
    </w:p>
    <w:p w:rsidR="00C86E18" w:rsidRDefault="00C86E18">
      <w:pPr>
        <w:ind w:left="360"/>
        <w:jc w:val="both"/>
        <w:rPr>
          <w:sz w:val="22"/>
          <w:szCs w:val="22"/>
        </w:rPr>
      </w:pPr>
    </w:p>
    <w:p w:rsidR="00C86E18" w:rsidRDefault="0035086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 программы на одного школьника в рублях:</w:t>
      </w:r>
    </w:p>
    <w:tbl>
      <w:tblPr>
        <w:tblW w:w="93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35"/>
        <w:gridCol w:w="1431"/>
        <w:gridCol w:w="1430"/>
        <w:gridCol w:w="1559"/>
        <w:gridCol w:w="1985"/>
      </w:tblGrid>
      <w:tr w:rsidR="00C86E18">
        <w:trPr>
          <w:trHeight w:val="167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86E18" w:rsidRDefault="00350864">
            <w:pPr>
              <w:jc w:val="both"/>
            </w:pPr>
            <w:r>
              <w:rPr>
                <w:b/>
                <w:sz w:val="22"/>
                <w:szCs w:val="22"/>
              </w:rPr>
              <w:t>Размещение/Группа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10+1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15+1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20+2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30+3</w:t>
            </w:r>
          </w:p>
        </w:tc>
      </w:tr>
      <w:tr w:rsidR="00C86E18">
        <w:trPr>
          <w:trHeight w:val="750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E18" w:rsidRDefault="003508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Гостиница Юность 2*.</w:t>
            </w:r>
          </w:p>
          <w:p w:rsidR="00C86E18" w:rsidRDefault="00350864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2-х, 3-х и 4-х местные номера с удобствами на блок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11750</w:t>
            </w:r>
          </w:p>
        </w:tc>
      </w:tr>
      <w:tr w:rsidR="00C86E18">
        <w:trPr>
          <w:trHeight w:val="523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E18" w:rsidRDefault="003508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Гостиница 365* 3*, </w:t>
            </w:r>
            <w:r>
              <w:rPr>
                <w:sz w:val="22"/>
                <w:szCs w:val="22"/>
              </w:rPr>
              <w:t>2-х местные номера категории Стандарт (не центр)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12350</w:t>
            </w:r>
          </w:p>
        </w:tc>
      </w:tr>
      <w:tr w:rsidR="00C86E18">
        <w:trPr>
          <w:trHeight w:val="523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E18" w:rsidRDefault="003508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Гостиница</w:t>
            </w:r>
            <w:proofErr w:type="gramStart"/>
            <w:r>
              <w:rPr>
                <w:b/>
                <w:bCs/>
                <w:sz w:val="22"/>
                <w:szCs w:val="22"/>
              </w:rPr>
              <w:t xml:space="preserve"> Т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ри мушкетера 3*, </w:t>
            </w:r>
            <w:r>
              <w:rPr>
                <w:sz w:val="22"/>
                <w:szCs w:val="22"/>
              </w:rPr>
              <w:t>2-х местные номера категории Стандарт (центр)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12550</w:t>
            </w:r>
          </w:p>
        </w:tc>
      </w:tr>
      <w:tr w:rsidR="00C86E18">
        <w:trPr>
          <w:trHeight w:val="523"/>
        </w:trPr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6E18" w:rsidRDefault="0035086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Гостиница Русь 4*, </w:t>
            </w:r>
            <w:r>
              <w:rPr>
                <w:sz w:val="22"/>
                <w:szCs w:val="22"/>
              </w:rPr>
              <w:t xml:space="preserve">2-х местные номера категории </w:t>
            </w:r>
            <w:r>
              <w:rPr>
                <w:sz w:val="22"/>
                <w:szCs w:val="22"/>
              </w:rPr>
              <w:t>Стандарт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ц</w:t>
            </w:r>
            <w:proofErr w:type="gramEnd"/>
            <w:r>
              <w:rPr>
                <w:sz w:val="22"/>
                <w:szCs w:val="22"/>
              </w:rPr>
              <w:t>ентр)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14450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E18" w:rsidRDefault="003508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12850</w:t>
            </w:r>
          </w:p>
        </w:tc>
      </w:tr>
    </w:tbl>
    <w:p w:rsidR="00C86E18" w:rsidRDefault="00C86E18">
      <w:pPr>
        <w:jc w:val="both"/>
        <w:rPr>
          <w:b/>
          <w:sz w:val="22"/>
          <w:szCs w:val="22"/>
        </w:rPr>
      </w:pPr>
    </w:p>
    <w:p w:rsidR="00C86E18" w:rsidRDefault="00350864">
      <w:pPr>
        <w:jc w:val="both"/>
        <w:rPr>
          <w:sz w:val="22"/>
          <w:szCs w:val="22"/>
        </w:rPr>
      </w:pPr>
      <w:r>
        <w:rPr>
          <w:sz w:val="22"/>
          <w:szCs w:val="22"/>
        </w:rPr>
        <w:t>Скидка для детей до 14 лет и пенсионеров: 300 рублей.</w:t>
      </w:r>
    </w:p>
    <w:p w:rsidR="00C86E18" w:rsidRDefault="0035086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Доплата за взрослого: 1</w:t>
      </w:r>
      <w:r>
        <w:rPr>
          <w:sz w:val="22"/>
          <w:szCs w:val="22"/>
        </w:rPr>
        <w:t>7</w:t>
      </w:r>
      <w:r>
        <w:rPr>
          <w:sz w:val="22"/>
          <w:szCs w:val="22"/>
        </w:rPr>
        <w:t>00 рублей</w:t>
      </w:r>
    </w:p>
    <w:p w:rsidR="00C86E18" w:rsidRDefault="00C86E18">
      <w:pPr>
        <w:jc w:val="both"/>
        <w:rPr>
          <w:b/>
          <w:sz w:val="22"/>
          <w:szCs w:val="22"/>
        </w:rPr>
      </w:pPr>
    </w:p>
    <w:p w:rsidR="00C86E18" w:rsidRDefault="0035086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В стоимость входит</w:t>
      </w:r>
      <w:r>
        <w:rPr>
          <w:sz w:val="22"/>
          <w:szCs w:val="22"/>
        </w:rPr>
        <w:t>:</w:t>
      </w:r>
    </w:p>
    <w:p w:rsidR="00C86E18" w:rsidRDefault="00350864">
      <w:pPr>
        <w:jc w:val="both"/>
        <w:rPr>
          <w:sz w:val="22"/>
          <w:szCs w:val="22"/>
        </w:rPr>
      </w:pPr>
      <w:r>
        <w:rPr>
          <w:sz w:val="22"/>
          <w:szCs w:val="22"/>
        </w:rPr>
        <w:t>- транспортное и экскурсионное обслуживание;</w:t>
      </w:r>
    </w:p>
    <w:p w:rsidR="00C86E18" w:rsidRDefault="00350864">
      <w:pPr>
        <w:jc w:val="both"/>
        <w:rPr>
          <w:sz w:val="22"/>
          <w:szCs w:val="22"/>
        </w:rPr>
      </w:pPr>
      <w:r>
        <w:rPr>
          <w:sz w:val="22"/>
          <w:szCs w:val="22"/>
        </w:rPr>
        <w:t>- проживание в отеле в двухместном номере;</w:t>
      </w:r>
    </w:p>
    <w:p w:rsidR="00C86E18" w:rsidRDefault="00350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завтраки и </w:t>
      </w:r>
      <w:r>
        <w:rPr>
          <w:sz w:val="22"/>
          <w:szCs w:val="22"/>
        </w:rPr>
        <w:t>обеды;</w:t>
      </w:r>
    </w:p>
    <w:p w:rsidR="00C86E18" w:rsidRDefault="00350864">
      <w:pPr>
        <w:jc w:val="both"/>
        <w:rPr>
          <w:sz w:val="22"/>
          <w:szCs w:val="22"/>
        </w:rPr>
      </w:pPr>
      <w:r>
        <w:rPr>
          <w:sz w:val="22"/>
          <w:szCs w:val="22"/>
        </w:rPr>
        <w:t>- экскурсия в Русский музей;</w:t>
      </w:r>
    </w:p>
    <w:p w:rsidR="00C86E18" w:rsidRDefault="00350864">
      <w:pPr>
        <w:jc w:val="both"/>
        <w:rPr>
          <w:sz w:val="22"/>
          <w:szCs w:val="22"/>
        </w:rPr>
      </w:pPr>
      <w:r>
        <w:rPr>
          <w:sz w:val="22"/>
          <w:szCs w:val="22"/>
        </w:rPr>
        <w:t>- экскурсия в Екатерининском дворце;</w:t>
      </w:r>
    </w:p>
    <w:p w:rsidR="00C86E18" w:rsidRDefault="00C86E18">
      <w:pPr>
        <w:jc w:val="both"/>
        <w:rPr>
          <w:sz w:val="22"/>
          <w:szCs w:val="22"/>
        </w:rPr>
      </w:pPr>
    </w:p>
    <w:p w:rsidR="00C86E18" w:rsidRDefault="0035086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За доп. плату:</w:t>
      </w:r>
    </w:p>
    <w:p w:rsidR="00C86E18" w:rsidRDefault="0035086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ужины: </w:t>
      </w:r>
      <w:r>
        <w:rPr>
          <w:sz w:val="22"/>
          <w:szCs w:val="22"/>
        </w:rPr>
        <w:t>70</w:t>
      </w:r>
      <w:r>
        <w:rPr>
          <w:sz w:val="22"/>
          <w:szCs w:val="22"/>
        </w:rPr>
        <w:t xml:space="preserve">0 </w:t>
      </w:r>
      <w:proofErr w:type="spellStart"/>
      <w:r>
        <w:rPr>
          <w:sz w:val="22"/>
          <w:szCs w:val="22"/>
        </w:rPr>
        <w:t>руб</w:t>
      </w:r>
      <w:proofErr w:type="spellEnd"/>
      <w:r>
        <w:rPr>
          <w:sz w:val="22"/>
          <w:szCs w:val="22"/>
        </w:rPr>
        <w:t>/чел. 1 ужин</w:t>
      </w:r>
    </w:p>
    <w:p w:rsidR="00C86E18" w:rsidRDefault="00350864">
      <w:pPr>
        <w:pStyle w:val="Standard"/>
        <w:rPr>
          <w:rFonts w:cs="Times New Roman"/>
          <w:sz w:val="22"/>
          <w:szCs w:val="22"/>
          <w:lang w:val="ru-RU"/>
        </w:rPr>
      </w:pPr>
      <w:r w:rsidRPr="00734C43">
        <w:rPr>
          <w:rFonts w:cs="Times New Roman"/>
          <w:sz w:val="22"/>
          <w:szCs w:val="22"/>
          <w:lang w:val="ru-RU"/>
        </w:rPr>
        <w:t xml:space="preserve">- </w:t>
      </w:r>
      <w:r>
        <w:rPr>
          <w:rFonts w:cs="Times New Roman"/>
          <w:sz w:val="22"/>
          <w:szCs w:val="22"/>
          <w:lang w:val="ru-RU"/>
        </w:rPr>
        <w:t xml:space="preserve">экскурсия </w:t>
      </w:r>
      <w:proofErr w:type="gramStart"/>
      <w:r>
        <w:rPr>
          <w:rFonts w:cs="Times New Roman"/>
          <w:sz w:val="22"/>
          <w:szCs w:val="22"/>
          <w:lang w:val="ru-RU"/>
        </w:rPr>
        <w:t>в</w:t>
      </w:r>
      <w:proofErr w:type="gramEnd"/>
      <w:r>
        <w:rPr>
          <w:rFonts w:cs="Times New Roman"/>
          <w:sz w:val="22"/>
          <w:szCs w:val="22"/>
          <w:lang w:val="ru-RU"/>
        </w:rPr>
        <w:t xml:space="preserve"> </w:t>
      </w:r>
      <w:proofErr w:type="gramStart"/>
      <w:r>
        <w:rPr>
          <w:rFonts w:cs="Times New Roman"/>
          <w:sz w:val="22"/>
          <w:szCs w:val="22"/>
          <w:lang w:val="ru-RU"/>
        </w:rPr>
        <w:t>Гранд-макет</w:t>
      </w:r>
      <w:proofErr w:type="gramEnd"/>
      <w:r>
        <w:rPr>
          <w:rFonts w:cs="Times New Roman"/>
          <w:sz w:val="22"/>
          <w:szCs w:val="22"/>
          <w:lang w:val="ru-RU"/>
        </w:rPr>
        <w:t xml:space="preserve"> Россия: 930 руб./взрослый с 13 лет, 580 руб./школьный до 13 лет;</w:t>
      </w:r>
    </w:p>
    <w:p w:rsidR="00C86E18" w:rsidRDefault="00350864">
      <w:pPr>
        <w:pStyle w:val="af0"/>
        <w:rPr>
          <w:color w:val="2C2D2E"/>
          <w:sz w:val="22"/>
          <w:szCs w:val="22"/>
        </w:rPr>
      </w:pPr>
      <w:r>
        <w:rPr>
          <w:sz w:val="22"/>
          <w:szCs w:val="22"/>
          <w:lang w:eastAsia="ru-RU"/>
        </w:rPr>
        <w:t xml:space="preserve">- </w:t>
      </w:r>
      <w:r>
        <w:rPr>
          <w:sz w:val="22"/>
          <w:szCs w:val="22"/>
        </w:rPr>
        <w:t xml:space="preserve">В соответствии с Законом Санкт-Петербурга от </w:t>
      </w:r>
      <w:r>
        <w:rPr>
          <w:sz w:val="22"/>
          <w:szCs w:val="22"/>
        </w:rPr>
        <w:t>28 июня 2023 года № 419-81 «О введении на территории Санкт-Петербурга курортного сбора»</w:t>
      </w:r>
      <w:r w:rsidR="00734C43">
        <w:rPr>
          <w:sz w:val="22"/>
          <w:szCs w:val="22"/>
        </w:rPr>
        <w:t xml:space="preserve"> </w:t>
      </w:r>
      <w:r>
        <w:rPr>
          <w:sz w:val="22"/>
          <w:szCs w:val="22"/>
        </w:rPr>
        <w:t>с 1 апреля 2024 года взимается курортный сбор в размере </w:t>
      </w:r>
      <w:r>
        <w:rPr>
          <w:b/>
          <w:bCs/>
          <w:sz w:val="22"/>
          <w:szCs w:val="22"/>
        </w:rPr>
        <w:t>100 рублей в сутки с человека</w:t>
      </w:r>
      <w:r w:rsidR="00734C4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(сбор оплачивают только совершеннолетние участники при заселении в гостиницу!!!)</w:t>
      </w:r>
    </w:p>
    <w:p w:rsidR="00C86E18" w:rsidRDefault="00C86E18">
      <w:pPr>
        <w:pStyle w:val="Standard"/>
        <w:rPr>
          <w:rFonts w:eastAsia="Times New Roman"/>
          <w:color w:val="000000"/>
          <w:sz w:val="22"/>
          <w:szCs w:val="22"/>
          <w:lang w:val="ru-RU" w:eastAsia="ru-RU"/>
        </w:rPr>
      </w:pPr>
    </w:p>
    <w:p w:rsidR="00C86E18" w:rsidRDefault="00C86E18">
      <w:pPr>
        <w:jc w:val="both"/>
        <w:rPr>
          <w:sz w:val="22"/>
          <w:szCs w:val="22"/>
        </w:rPr>
      </w:pPr>
    </w:p>
    <w:p w:rsidR="00C86E18" w:rsidRDefault="00C86E18">
      <w:pPr>
        <w:rPr>
          <w:b/>
        </w:rPr>
      </w:pPr>
    </w:p>
    <w:sectPr w:rsidR="00C86E18">
      <w:headerReference w:type="default" r:id="rId7"/>
      <w:pgSz w:w="11906" w:h="16838"/>
      <w:pgMar w:top="1134" w:right="566" w:bottom="1134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64" w:rsidRDefault="00350864">
      <w:r>
        <w:separator/>
      </w:r>
    </w:p>
  </w:endnote>
  <w:endnote w:type="continuationSeparator" w:id="0">
    <w:p w:rsidR="00350864" w:rsidRDefault="0035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64" w:rsidRDefault="00350864">
      <w:r>
        <w:separator/>
      </w:r>
    </w:p>
  </w:footnote>
  <w:footnote w:type="continuationSeparator" w:id="0">
    <w:p w:rsidR="00350864" w:rsidRDefault="00350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E18" w:rsidRDefault="00350864">
    <w:pPr>
      <w:rPr>
        <w:rFonts w:ascii="Georgia" w:hAnsi="Georgia" w:cs="Georgia"/>
        <w:b/>
        <w:color w:val="008080"/>
        <w:sz w:val="20"/>
        <w:szCs w:val="20"/>
      </w:rPr>
    </w:pPr>
    <w:r>
      <w:rPr>
        <w:rFonts w:ascii="Georgia" w:hAnsi="Georgia" w:cs="Georgia"/>
        <w:b/>
        <w:color w:val="008080"/>
        <w:sz w:val="32"/>
        <w:szCs w:val="32"/>
      </w:rPr>
      <w:t xml:space="preserve">ПЕТЕРБУРГСКИЙ МАГАЗИН ПУТЕШЕСТВИЙ    </w:t>
    </w:r>
  </w:p>
  <w:p w:rsidR="00C86E18" w:rsidRDefault="00350864">
    <w:pPr>
      <w:ind w:left="-851" w:right="-142"/>
      <w:jc w:val="both"/>
    </w:pPr>
    <w:r>
      <w:rPr>
        <w:noProof/>
      </w:rPr>
      <w:drawing>
        <wp:anchor distT="0" distB="0" distL="114935" distR="114935" simplePos="0" relativeHeight="3" behindDoc="0" locked="0" layoutInCell="0" allowOverlap="1">
          <wp:simplePos x="0" y="0"/>
          <wp:positionH relativeFrom="column">
            <wp:posOffset>-634365</wp:posOffset>
          </wp:positionH>
          <wp:positionV relativeFrom="paragraph">
            <wp:posOffset>-436245</wp:posOffset>
          </wp:positionV>
          <wp:extent cx="730885" cy="647065"/>
          <wp:effectExtent l="0" t="0" r="0" b="0"/>
          <wp:wrapTight wrapText="bothSides">
            <wp:wrapPolygon edited="0">
              <wp:start x="-560" y="0"/>
              <wp:lineTo x="-560" y="20975"/>
              <wp:lineTo x="21384" y="20975"/>
              <wp:lineTo x="21384" y="0"/>
              <wp:lineTo x="-56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eorgia" w:hAnsi="Georgia" w:cs="Georgia"/>
        <w:b/>
        <w:color w:val="008080"/>
        <w:sz w:val="20"/>
        <w:szCs w:val="20"/>
      </w:rPr>
      <w:t xml:space="preserve">                     РТО 003761 | въездной | выездной | внутренний туризм | </w:t>
    </w:r>
    <w:r>
      <w:rPr>
        <w:rFonts w:ascii="Georgia" w:hAnsi="Georgia" w:cs="Georgia"/>
        <w:b/>
        <w:color w:val="FF6600"/>
        <w:sz w:val="20"/>
        <w:szCs w:val="20"/>
        <w:lang w:val="en-US"/>
      </w:rPr>
      <w:t>www</w:t>
    </w:r>
    <w:r>
      <w:rPr>
        <w:rFonts w:ascii="Georgia" w:hAnsi="Georgia" w:cs="Georgia"/>
        <w:b/>
        <w:color w:val="FF6600"/>
        <w:sz w:val="20"/>
        <w:szCs w:val="20"/>
      </w:rPr>
      <w:t>.</w:t>
    </w:r>
    <w:proofErr w:type="spellStart"/>
    <w:r>
      <w:rPr>
        <w:rFonts w:ascii="Georgia" w:hAnsi="Georgia" w:cs="Georgia"/>
        <w:b/>
        <w:color w:val="FF6600"/>
        <w:sz w:val="20"/>
        <w:szCs w:val="20"/>
        <w:lang w:val="en-US"/>
      </w:rPr>
      <w:t>pmpoperator</w:t>
    </w:r>
    <w:proofErr w:type="spellEnd"/>
    <w:r>
      <w:rPr>
        <w:rFonts w:ascii="Georgia" w:hAnsi="Georgia" w:cs="Georgia"/>
        <w:b/>
        <w:color w:val="FF6600"/>
        <w:sz w:val="20"/>
        <w:szCs w:val="20"/>
      </w:rPr>
      <w:t>.</w:t>
    </w:r>
    <w:proofErr w:type="spellStart"/>
    <w:r>
      <w:rPr>
        <w:rFonts w:ascii="Georgia" w:hAnsi="Georgia" w:cs="Georgia"/>
        <w:b/>
        <w:color w:val="FF6600"/>
        <w:sz w:val="20"/>
        <w:szCs w:val="20"/>
        <w:lang w:val="en-US"/>
      </w:rPr>
      <w:t>ru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E18"/>
    <w:rsid w:val="00350864"/>
    <w:rsid w:val="00734C43"/>
    <w:rsid w:val="00C8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</w:style>
  <w:style w:type="character" w:customStyle="1" w:styleId="a5">
    <w:name w:val="Нижний колонтитул Знак"/>
    <w:basedOn w:val="a0"/>
    <w:uiPriority w:val="99"/>
    <w:semiHidden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qFormat/>
    <w:rPr>
      <w:rFonts w:ascii="Times New Roman" w:eastAsia="Times New Roman" w:hAnsi="Times New Roman" w:cs="Times New Roman"/>
      <w:sz w:val="24"/>
      <w:szCs w:val="24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character" w:customStyle="1" w:styleId="a4">
    <w:name w:val="Верхний колонтитул Знак"/>
    <w:basedOn w:val="a0"/>
    <w:uiPriority w:val="99"/>
    <w:semiHidden/>
    <w:qFormat/>
  </w:style>
  <w:style w:type="character" w:customStyle="1" w:styleId="a5">
    <w:name w:val="Нижний колонтитул Знак"/>
    <w:basedOn w:val="a0"/>
    <w:uiPriority w:val="99"/>
    <w:semiHidden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semiHidden/>
    <w:unhideWhenUsed/>
    <w:qFormat/>
    <w:pPr>
      <w:tabs>
        <w:tab w:val="center" w:pos="4677"/>
        <w:tab w:val="right" w:pos="9355"/>
      </w:tabs>
    </w:pPr>
  </w:style>
  <w:style w:type="paragraph" w:styleId="ae">
    <w:name w:val="Normal (Web)"/>
    <w:basedOn w:val="a"/>
    <w:uiPriority w:val="99"/>
    <w:unhideWhenUsed/>
    <w:qFormat/>
    <w:pPr>
      <w:spacing w:beforeAutospacing="1" w:afterAutospacing="1"/>
    </w:pPr>
  </w:style>
  <w:style w:type="paragraph" w:customStyle="1" w:styleId="Standard">
    <w:name w:val="Standard"/>
    <w:qFormat/>
    <w:pPr>
      <w:widowControl w:val="0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styleId="af0">
    <w:name w:val="No Spacing"/>
    <w:qFormat/>
    <w:rPr>
      <w:rFonts w:ascii="Times New Roman" w:eastAsia="Times New Roman" w:hAnsi="Times New Roman" w:cs="Times New Roman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a.zasypkina</dc:creator>
  <cp:lastModifiedBy>Анна Твердохлебова</cp:lastModifiedBy>
  <cp:revision>2</cp:revision>
  <dcterms:created xsi:type="dcterms:W3CDTF">2026-02-26T11:12:00Z</dcterms:created>
  <dcterms:modified xsi:type="dcterms:W3CDTF">2026-02-26T11:12:00Z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1ADFD5C658AB46598171B6BCC3F06D15_13</vt:lpwstr>
  </property>
  <property fmtid="{D5CDD505-2E9C-101B-9397-08002B2CF9AE}" pid="3" name="KSOProductBuildVer">
    <vt:lpwstr>1049-12.2.0.23196</vt:lpwstr>
  </property>
</Properties>
</file>