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D1" w:rsidRPr="00594DD1" w:rsidRDefault="00594DD1" w:rsidP="00594DD1">
      <w:pPr>
        <w:shd w:val="clear" w:color="auto" w:fill="FFFFFF"/>
        <w:spacing w:before="240" w:line="312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94DD1">
        <w:rPr>
          <w:rFonts w:ascii="Times New Roman" w:hAnsi="Times New Roman" w:cs="Times New Roman"/>
          <w:b/>
          <w:bCs/>
          <w:sz w:val="44"/>
          <w:szCs w:val="44"/>
        </w:rPr>
        <w:t>В гостях у Ходжи Насреддина</w:t>
      </w:r>
    </w:p>
    <w:p w:rsidR="00594DD1" w:rsidRDefault="00594DD1" w:rsidP="00594DD1">
      <w:pPr>
        <w:shd w:val="clear" w:color="auto" w:fill="FFFFFF"/>
        <w:spacing w:before="240" w:after="0" w:line="336" w:lineRule="auto"/>
        <w:jc w:val="center"/>
        <w:rPr>
          <w:rFonts w:ascii="Times New Roman" w:hAnsi="Times New Roman" w:cs="Times New Roman"/>
          <w:b/>
          <w:sz w:val="28"/>
          <w:szCs w:val="44"/>
        </w:rPr>
      </w:pPr>
      <w:r w:rsidRPr="00594DD1">
        <w:rPr>
          <w:rFonts w:ascii="Times New Roman" w:hAnsi="Times New Roman" w:cs="Times New Roman"/>
          <w:b/>
          <w:sz w:val="28"/>
          <w:szCs w:val="44"/>
        </w:rPr>
        <w:t xml:space="preserve">Бухара – </w:t>
      </w:r>
      <w:proofErr w:type="spellStart"/>
      <w:r w:rsidRPr="00594DD1">
        <w:rPr>
          <w:rFonts w:ascii="Times New Roman" w:hAnsi="Times New Roman" w:cs="Times New Roman"/>
          <w:b/>
          <w:sz w:val="28"/>
          <w:szCs w:val="44"/>
        </w:rPr>
        <w:t>Шахрисабз</w:t>
      </w:r>
      <w:proofErr w:type="spellEnd"/>
      <w:r w:rsidRPr="00594DD1">
        <w:rPr>
          <w:rFonts w:ascii="Times New Roman" w:hAnsi="Times New Roman" w:cs="Times New Roman"/>
          <w:b/>
          <w:sz w:val="28"/>
          <w:szCs w:val="44"/>
        </w:rPr>
        <w:t xml:space="preserve"> – Самарканд</w:t>
      </w:r>
    </w:p>
    <w:p w:rsidR="00594DD1" w:rsidRPr="00594DD1" w:rsidRDefault="00594DD1" w:rsidP="00594DD1">
      <w:pPr>
        <w:shd w:val="clear" w:color="auto" w:fill="FFFFFF"/>
        <w:spacing w:before="240" w:line="312" w:lineRule="auto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594DD1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Приглашаем в гости к Ходже Насреддину – легендарному мудрецу, философу и шутнику. Насреддина-эфенди и его верного спутника-ослика вы встретите в самом начале этого тура на знаменитой площади </w:t>
      </w:r>
      <w:proofErr w:type="spellStart"/>
      <w:r w:rsidRPr="00594DD1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Ляби-Хауз</w:t>
      </w:r>
      <w:proofErr w:type="spellEnd"/>
      <w:r w:rsidRPr="00594DD1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, в историческом сердце </w:t>
      </w:r>
      <w:r w:rsidRPr="00594DD1">
        <w:rPr>
          <w:rFonts w:ascii="Times New Roman" w:eastAsia="Times New Roman" w:hAnsi="Times New Roman" w:cs="Times New Roman"/>
          <w:i/>
          <w:iCs/>
          <w:color w:val="212529"/>
          <w:sz w:val="20"/>
          <w:szCs w:val="20"/>
          <w:lang w:eastAsia="ru-RU"/>
        </w:rPr>
        <w:t>Бухары</w:t>
      </w:r>
      <w:r w:rsidRPr="00594DD1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 Прогулки по узким глинобитным улочкам среди более 140 памятников восточной архитектуры перенесут вас в атмосферу старой Бухары – ключевого торгового города на Шелковом пути и один из главных центров Ислама в мусульманском мире. Исторический центр Бухары включен в список Всемирного наследия Юнеско.</w:t>
      </w:r>
    </w:p>
    <w:p w:rsidR="00594DD1" w:rsidRPr="00594DD1" w:rsidRDefault="00594DD1" w:rsidP="00594DD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594DD1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Затем мы направимся в </w:t>
      </w:r>
      <w:r w:rsidRPr="00594DD1">
        <w:rPr>
          <w:rFonts w:ascii="Times New Roman" w:eastAsia="Times New Roman" w:hAnsi="Times New Roman" w:cs="Times New Roman"/>
          <w:i/>
          <w:iCs/>
          <w:color w:val="212529"/>
          <w:sz w:val="20"/>
          <w:szCs w:val="20"/>
          <w:lang w:eastAsia="ru-RU"/>
        </w:rPr>
        <w:t>Самарканд </w:t>
      </w:r>
      <w:r w:rsidRPr="00594DD1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– красивую столицу империи Тамерлана, его любимый город, архитектура которого по сей день продолжает восхищать и завораживать своей грандиозностью. Главные достопримечательности Самарканда – знаменитая площадь </w:t>
      </w:r>
      <w:proofErr w:type="spellStart"/>
      <w:r w:rsidRPr="00594DD1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Регистан</w:t>
      </w:r>
      <w:proofErr w:type="spellEnd"/>
      <w:r w:rsidRPr="00594DD1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, соборная мечеть </w:t>
      </w:r>
      <w:proofErr w:type="spellStart"/>
      <w:r w:rsidRPr="00594DD1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Биби-Ханум</w:t>
      </w:r>
      <w:proofErr w:type="spellEnd"/>
      <w:r w:rsidRPr="00594DD1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, комплекс средневековых мавзолеев Шахи-</w:t>
      </w:r>
      <w:proofErr w:type="spellStart"/>
      <w:r w:rsidRPr="00594DD1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Зинда</w:t>
      </w:r>
      <w:proofErr w:type="spellEnd"/>
      <w:r w:rsidRPr="00594DD1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, легендарный мавзолей Гур-Эмир – включены в список Всемирного наследия Юнеско, а древний Самарканд признан перекрестком культур.</w:t>
      </w:r>
    </w:p>
    <w:p w:rsidR="00594DD1" w:rsidRPr="00594DD1" w:rsidRDefault="00594DD1" w:rsidP="00594DD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594DD1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По пути из Бухары в Самарканд мы ненадолго заглянем в </w:t>
      </w:r>
      <w:proofErr w:type="spellStart"/>
      <w:r w:rsidRPr="00594DD1">
        <w:rPr>
          <w:rFonts w:ascii="Times New Roman" w:eastAsia="Times New Roman" w:hAnsi="Times New Roman" w:cs="Times New Roman"/>
          <w:i/>
          <w:iCs/>
          <w:color w:val="212529"/>
          <w:sz w:val="20"/>
          <w:szCs w:val="20"/>
          <w:lang w:eastAsia="ru-RU"/>
        </w:rPr>
        <w:t>Шахрисабз</w:t>
      </w:r>
      <w:proofErr w:type="spellEnd"/>
      <w:r w:rsidRPr="00594DD1">
        <w:rPr>
          <w:rFonts w:ascii="Times New Roman" w:eastAsia="Times New Roman" w:hAnsi="Times New Roman" w:cs="Times New Roman"/>
          <w:i/>
          <w:iCs/>
          <w:color w:val="212529"/>
          <w:sz w:val="20"/>
          <w:szCs w:val="20"/>
          <w:lang w:eastAsia="ru-RU"/>
        </w:rPr>
        <w:t> </w:t>
      </w:r>
      <w:r w:rsidRPr="00594DD1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 родной город Тамерлана, который он мечтал украсить не менее роскошно, чем Самарканд. Здесь сохранились впечатляющие руины его летнего дворца Ак-Сарай, а также мемориальные комплексы его сына и отца.</w:t>
      </w:r>
    </w:p>
    <w:p w:rsidR="00F512FD" w:rsidRPr="00594DD1" w:rsidRDefault="00594DD1" w:rsidP="00594DD1">
      <w:pPr>
        <w:shd w:val="clear" w:color="auto" w:fill="FFFFFF"/>
        <w:spacing w:line="312" w:lineRule="auto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594DD1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Зарядитесь уникальной энергией этих древних городов и мудрого Насреддина, который мог из любой ситуации выйти победителем с помощью верного слова!</w:t>
      </w:r>
    </w:p>
    <w:p w:rsidR="00F512FD" w:rsidRDefault="00594DD1" w:rsidP="00594DD1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color w:val="212529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0"/>
          <w:lang w:eastAsia="ru-RU"/>
        </w:rPr>
        <w:t>Даты тура 202</w:t>
      </w:r>
      <w:r w:rsidR="0011555F">
        <w:rPr>
          <w:rFonts w:ascii="Times New Roman" w:eastAsia="Times New Roman" w:hAnsi="Times New Roman" w:cs="Times New Roman"/>
          <w:b/>
          <w:color w:val="212529"/>
          <w:sz w:val="28"/>
          <w:szCs w:val="20"/>
          <w:lang w:eastAsia="ru-RU"/>
        </w:rPr>
        <w:t>5: 20.04, 27.04, 04.05, 11.05, 18.05, 25.05, 14.09, 21.09, 28.09, 05.10, 12.10, 19.10, 02.11</w:t>
      </w:r>
    </w:p>
    <w:p w:rsidR="00594DD1" w:rsidRDefault="00594DD1" w:rsidP="00594DD1">
      <w:pPr>
        <w:shd w:val="clear" w:color="auto" w:fill="FFFFFF"/>
        <w:spacing w:before="240" w:after="0" w:line="312" w:lineRule="auto"/>
        <w:rPr>
          <w:rFonts w:ascii="Times New Roman" w:hAnsi="Times New Roman" w:cs="Times New Roman"/>
          <w:sz w:val="2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44"/>
        </w:rPr>
        <w:t xml:space="preserve">День 1: </w:t>
      </w:r>
    </w:p>
    <w:p w:rsidR="00594DD1" w:rsidRPr="00594DD1" w:rsidRDefault="00594DD1" w:rsidP="00F512FD">
      <w:pPr>
        <w:spacing w:after="0" w:line="336" w:lineRule="auto"/>
        <w:rPr>
          <w:rFonts w:ascii="Times New Roman" w:hAnsi="Times New Roman" w:cs="Times New Roman"/>
          <w:color w:val="212529"/>
          <w:sz w:val="24"/>
          <w:shd w:val="clear" w:color="auto" w:fill="FFFFFF"/>
        </w:rPr>
      </w:pPr>
      <w:r w:rsidRPr="00594DD1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Прибытие в Бухару.</w:t>
      </w:r>
      <w:r w:rsidRPr="00594DD1">
        <w:rPr>
          <w:rFonts w:ascii="Times New Roman" w:hAnsi="Times New Roman" w:cs="Times New Roman"/>
          <w:color w:val="212529"/>
          <w:sz w:val="24"/>
        </w:rPr>
        <w:br/>
      </w:r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Встреча в аэропорту, размещение в гостинице с 14:00. Свободное время без транспортного и экскурсионного обслуживания.</w:t>
      </w:r>
      <w:r w:rsidRPr="00594DD1">
        <w:rPr>
          <w:rFonts w:ascii="Times New Roman" w:hAnsi="Times New Roman" w:cs="Times New Roman"/>
          <w:color w:val="212529"/>
          <w:sz w:val="24"/>
        </w:rPr>
        <w:br/>
      </w:r>
      <w:r w:rsidRPr="00594DD1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Бухара</w:t>
      </w:r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 – один из древнейших городов мира, через который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архитектуры, среди которых грандиозные медресе, мечети и знаменитый символ города – минарет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Калян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, крепость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Арк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, действующие средневековые бани и торговые купола. Исторический центр Бухары включен в Список всемирного наследия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ЮНЕСКО</w:t>
      </w:r>
      <w:proofErr w:type="gram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.Н</w:t>
      </w:r>
      <w:proofErr w:type="gram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очь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в гостинице.</w:t>
      </w:r>
    </w:p>
    <w:p w:rsidR="00594DD1" w:rsidRDefault="00594DD1" w:rsidP="00594DD1">
      <w:pPr>
        <w:spacing w:before="240" w:after="0"/>
        <w:rPr>
          <w:rFonts w:ascii="Times New Roman" w:hAnsi="Times New Roman" w:cs="Times New Roman"/>
          <w:b/>
          <w:sz w:val="24"/>
          <w:szCs w:val="44"/>
        </w:rPr>
      </w:pPr>
      <w:r>
        <w:rPr>
          <w:rFonts w:ascii="Times New Roman" w:hAnsi="Times New Roman" w:cs="Times New Roman"/>
          <w:b/>
          <w:sz w:val="24"/>
          <w:szCs w:val="44"/>
        </w:rPr>
        <w:t>День 2:</w:t>
      </w:r>
    </w:p>
    <w:p w:rsidR="00594DD1" w:rsidRPr="00594DD1" w:rsidRDefault="00594DD1" w:rsidP="00F512FD">
      <w:pPr>
        <w:spacing w:after="0" w:line="336" w:lineRule="auto"/>
        <w:rPr>
          <w:rFonts w:ascii="Times New Roman" w:hAnsi="Times New Roman" w:cs="Times New Roman"/>
          <w:color w:val="212529"/>
          <w:sz w:val="24"/>
          <w:shd w:val="clear" w:color="auto" w:fill="FFFFFF"/>
        </w:rPr>
      </w:pPr>
      <w:r w:rsidRPr="00594DD1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Экскурсия по Бухаре:</w:t>
      </w:r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 мавзолей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Саманидов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</w:t>
      </w:r>
      <w:proofErr w:type="gram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–д</w:t>
      </w:r>
      <w:proofErr w:type="gram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инастическая усыпальница, сочетающая традиции согдийской и исламской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архитектуры;необычный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мавзолей в форме продолговатой призмы, связанный с библейскими легендами о странствующем Иове –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Чашма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Аюб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; комплекс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Боло-Хауз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– памятник монументального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Регистана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Бухары, состоит из водоема, минарета и мечети, украшенной 20 резными колоннами; цитадель древней Бухары, «город в городе» – старинная крепость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Арк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; древнейшее здание парадной площади, центральный ансамбль и главный символ Бухары – комплекс Пой-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Калян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; потрясающе красивое медресе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Абдулазиз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-хана, богато украшенное сложными орнаментами; строгое и уравновешенное медресе Улугбека.</w:t>
      </w:r>
      <w:r w:rsidRPr="00594DD1">
        <w:rPr>
          <w:rFonts w:ascii="Times New Roman" w:hAnsi="Times New Roman" w:cs="Times New Roman"/>
          <w:color w:val="212529"/>
          <w:sz w:val="24"/>
        </w:rPr>
        <w:br/>
      </w:r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lastRenderedPageBreak/>
        <w:t xml:space="preserve">Затем направимся к ансамблю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Ляби-Хауз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– самой известной площади Бухары с искусственным прудом, вокруг которого расположены медресе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Кукельдаш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, медресе Надира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Диванбеги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,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ханака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, знаменитый памятник Ходже Насреддину и множество уютных кафе. Посещение торгового квартала крытых базаров XVI века, где представлены мастерские народных ремесел.</w:t>
      </w:r>
      <w:r w:rsidRPr="00594DD1">
        <w:rPr>
          <w:rFonts w:ascii="Times New Roman" w:hAnsi="Times New Roman" w:cs="Times New Roman"/>
          <w:color w:val="212529"/>
          <w:sz w:val="24"/>
        </w:rPr>
        <w:br/>
      </w:r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Ночь в гостинице.</w:t>
      </w:r>
    </w:p>
    <w:p w:rsidR="00594DD1" w:rsidRDefault="00594DD1" w:rsidP="00594DD1">
      <w:pPr>
        <w:spacing w:after="0" w:line="312" w:lineRule="auto"/>
        <w:rPr>
          <w:rFonts w:ascii="Times New Roman" w:hAnsi="Times New Roman" w:cs="Times New Roman"/>
          <w:b/>
          <w:color w:val="212529"/>
          <w:sz w:val="24"/>
          <w:shd w:val="clear" w:color="auto" w:fill="FFFFFF"/>
        </w:rPr>
      </w:pPr>
    </w:p>
    <w:p w:rsidR="00594DD1" w:rsidRDefault="00594DD1" w:rsidP="00594DD1">
      <w:pPr>
        <w:spacing w:after="0" w:line="312" w:lineRule="auto"/>
        <w:rPr>
          <w:rFonts w:ascii="Times New Roman" w:hAnsi="Times New Roman" w:cs="Times New Roman"/>
          <w:b/>
          <w:color w:val="212529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4"/>
          <w:shd w:val="clear" w:color="auto" w:fill="FFFFFF"/>
        </w:rPr>
        <w:t>День 3:</w:t>
      </w:r>
    </w:p>
    <w:p w:rsidR="00594DD1" w:rsidRPr="00594DD1" w:rsidRDefault="00594DD1" w:rsidP="00F512FD">
      <w:pPr>
        <w:spacing w:after="0" w:line="336" w:lineRule="auto"/>
        <w:rPr>
          <w:rFonts w:ascii="Times New Roman" w:hAnsi="Times New Roman" w:cs="Times New Roman"/>
          <w:color w:val="212529"/>
          <w:sz w:val="24"/>
          <w:shd w:val="clear" w:color="auto" w:fill="FFFFFF"/>
        </w:rPr>
      </w:pPr>
      <w:r w:rsidRPr="00594DD1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 xml:space="preserve">Переезд в </w:t>
      </w:r>
      <w:proofErr w:type="spellStart"/>
      <w:r w:rsidRPr="00594DD1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Шахрисабз</w:t>
      </w:r>
      <w:proofErr w:type="spellEnd"/>
      <w:r w:rsidRPr="00594DD1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 </w:t>
      </w:r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– родной город Тамерлана. Зеленый город-сад знаменит своими уникальными архитектурными памятниками, построенными при Тимуре и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Тимуридах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, которые были призваны превратить малую родину Тамерлана во вторую столицу, не менее роскошную, чем Самарканд.</w:t>
      </w:r>
      <w:r w:rsidRPr="00594DD1">
        <w:rPr>
          <w:rFonts w:ascii="Times New Roman" w:hAnsi="Times New Roman" w:cs="Times New Roman"/>
          <w:color w:val="212529"/>
          <w:sz w:val="24"/>
        </w:rPr>
        <w:br/>
      </w:r>
      <w:proofErr w:type="gramStart"/>
      <w:r w:rsidRPr="00594DD1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 xml:space="preserve">Экскурсия по </w:t>
      </w:r>
      <w:proofErr w:type="spellStart"/>
      <w:r w:rsidRPr="00594DD1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Шахрисабзу</w:t>
      </w:r>
      <w:proofErr w:type="spellEnd"/>
      <w:r w:rsidRPr="00594DD1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:</w:t>
      </w:r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 дворец Ак-сарай («Белый дворец») – грандиозные руины величественной резиденции Тимура, входит в список Всемирного наследия ЮНЕСКО; мемориальный комплекс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Дорус-Саодат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, где сохранился склеп Тимура, так и оставшийся пустым, и мавзолей его сына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Джахангира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; ансамбль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Дорут-Тилляват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(«Место размышлений»),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династийная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усыпальница, где покоится отец Тамерлана и его духовный наставник; мечеть Кок-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Гумбаз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(«Голубой купол») – пятничная соборная мечеть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Шахрисабза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.</w:t>
      </w:r>
      <w:proofErr w:type="gramEnd"/>
      <w:r w:rsidRPr="00594DD1">
        <w:rPr>
          <w:rFonts w:ascii="Times New Roman" w:hAnsi="Times New Roman" w:cs="Times New Roman"/>
          <w:color w:val="212529"/>
          <w:sz w:val="24"/>
        </w:rPr>
        <w:br/>
      </w:r>
      <w:r w:rsidRPr="00594DD1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Переезд в Самарканд</w:t>
      </w:r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.</w:t>
      </w:r>
      <w:r w:rsidRPr="00594DD1">
        <w:rPr>
          <w:rFonts w:ascii="Times New Roman" w:hAnsi="Times New Roman" w:cs="Times New Roman"/>
          <w:color w:val="212529"/>
          <w:sz w:val="24"/>
        </w:rPr>
        <w:br/>
      </w:r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Ночь в гостинице.</w:t>
      </w:r>
    </w:p>
    <w:p w:rsidR="00594DD1" w:rsidRDefault="00594DD1" w:rsidP="00594DD1">
      <w:pPr>
        <w:spacing w:before="240" w:after="0" w:line="312" w:lineRule="auto"/>
        <w:rPr>
          <w:rFonts w:ascii="Times New Roman" w:hAnsi="Times New Roman" w:cs="Times New Roman"/>
          <w:b/>
          <w:color w:val="212529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4"/>
          <w:shd w:val="clear" w:color="auto" w:fill="FFFFFF"/>
        </w:rPr>
        <w:t>День 4:</w:t>
      </w:r>
    </w:p>
    <w:p w:rsidR="00594DD1" w:rsidRDefault="00594DD1" w:rsidP="00F512FD">
      <w:pPr>
        <w:spacing w:line="336" w:lineRule="auto"/>
        <w:rPr>
          <w:rFonts w:ascii="Times New Roman" w:hAnsi="Times New Roman" w:cs="Times New Roman"/>
          <w:color w:val="212529"/>
          <w:sz w:val="24"/>
          <w:shd w:val="clear" w:color="auto" w:fill="FFFFFF"/>
        </w:rPr>
      </w:pPr>
      <w:r w:rsidRPr="00594DD1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Самарканд</w:t>
      </w:r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 – ровесник Рима, «жемчужина Востока», столица легендарной Согдианы,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Мараканда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, а затем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</w:r>
      <w:r w:rsidRPr="00594DD1">
        <w:rPr>
          <w:rFonts w:ascii="Times New Roman" w:hAnsi="Times New Roman" w:cs="Times New Roman"/>
          <w:color w:val="212529"/>
          <w:sz w:val="24"/>
        </w:rPr>
        <w:br/>
      </w:r>
      <w:proofErr w:type="gramStart"/>
      <w:r w:rsidRPr="00594DD1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Экскурсия по Самарканду:</w:t>
      </w:r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 самая известная площадь Центральной Азии –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Регистан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, окруженная тремя монументальными медресе – Шер-Дор,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Тилля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-Кари  и медресе Улугбека; мавзолей Гур-Эмир – грандиозная династическая усыпальница Тамерлана, послужившая прототипом  для мавзолеев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Хумаюн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в Дели и Тадж-Махал в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Агре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; самая большая в Центральной Азии соборная мечеть, исполненная царственности и красоты –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Биби-Ханум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; крупнейший рынок Самарканда – базар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Сиаб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;</w:t>
      </w:r>
      <w:proofErr w:type="gram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архитектурный ансамбль из 11 средневековых мавзолеев – Шахи-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Зинда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.</w:t>
      </w:r>
      <w:r w:rsidRPr="00594DD1">
        <w:rPr>
          <w:rFonts w:ascii="Times New Roman" w:hAnsi="Times New Roman" w:cs="Times New Roman"/>
          <w:color w:val="212529"/>
          <w:sz w:val="24"/>
        </w:rPr>
        <w:br/>
      </w:r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Ночь в гостинице.</w:t>
      </w:r>
    </w:p>
    <w:p w:rsidR="00594DD1" w:rsidRDefault="00594DD1" w:rsidP="00594DD1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5:</w:t>
      </w:r>
    </w:p>
    <w:p w:rsidR="00594DD1" w:rsidRPr="00594DD1" w:rsidRDefault="00594DD1" w:rsidP="00F512FD">
      <w:pPr>
        <w:spacing w:after="0" w:line="336" w:lineRule="auto"/>
        <w:rPr>
          <w:rFonts w:ascii="Times New Roman" w:hAnsi="Times New Roman" w:cs="Times New Roman"/>
          <w:color w:val="212529"/>
          <w:sz w:val="24"/>
          <w:shd w:val="clear" w:color="auto" w:fill="FFFFFF"/>
        </w:rPr>
      </w:pPr>
      <w:r w:rsidRPr="00594DD1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Продолжение экскурсии по Самарканду </w:t>
      </w:r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(полдня):</w:t>
      </w:r>
      <w:r w:rsidRPr="00594DD1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 </w:t>
      </w:r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музей истории “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Афросиаб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”, расположенный близ руин древнего Самарканда – городища </w:t>
      </w:r>
      <w:proofErr w:type="spellStart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Афросиаб</w:t>
      </w:r>
      <w:proofErr w:type="spellEnd"/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; музей обсерватории Улугбека – одной из самых значительных обсерваторий Средневековья, где под землей сохранился гигантский угломер (секстант).</w:t>
      </w:r>
      <w:r w:rsidRPr="00594DD1">
        <w:rPr>
          <w:rFonts w:ascii="Times New Roman" w:hAnsi="Times New Roman" w:cs="Times New Roman"/>
          <w:color w:val="212529"/>
          <w:sz w:val="24"/>
        </w:rPr>
        <w:br/>
      </w:r>
      <w:r w:rsidRPr="00594DD1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Свободное время</w:t>
      </w:r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 на посещение базаров, покупку сувениров и т.д.</w:t>
      </w:r>
      <w:r w:rsidRPr="00594DD1">
        <w:rPr>
          <w:rFonts w:ascii="Times New Roman" w:hAnsi="Times New Roman" w:cs="Times New Roman"/>
          <w:color w:val="212529"/>
          <w:sz w:val="24"/>
        </w:rPr>
        <w:br/>
      </w:r>
      <w:r w:rsidRPr="00594DD1">
        <w:rPr>
          <w:rFonts w:ascii="Times New Roman" w:hAnsi="Times New Roman" w:cs="Times New Roman"/>
          <w:color w:val="212529"/>
          <w:sz w:val="24"/>
          <w:shd w:val="clear" w:color="auto" w:fill="FFFFFF"/>
        </w:rPr>
        <w:t>Ночь в гостинице.</w:t>
      </w:r>
    </w:p>
    <w:p w:rsidR="00594DD1" w:rsidRDefault="00F512FD" w:rsidP="00594DD1">
      <w:pPr>
        <w:spacing w:before="240" w:after="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6</w:t>
      </w:r>
      <w:r w:rsidR="00594DD1">
        <w:rPr>
          <w:rFonts w:ascii="Times New Roman" w:hAnsi="Times New Roman" w:cs="Times New Roman"/>
          <w:b/>
          <w:sz w:val="24"/>
          <w:szCs w:val="24"/>
        </w:rPr>
        <w:t>:</w:t>
      </w:r>
    </w:p>
    <w:p w:rsidR="00594DD1" w:rsidRDefault="00594DD1" w:rsidP="00594DD1">
      <w:pPr>
        <w:pStyle w:val="a4"/>
        <w:spacing w:before="0" w:after="0"/>
        <w:rPr>
          <w:rStyle w:val="a7"/>
          <w:rFonts w:eastAsiaTheme="majorEastAsia"/>
          <w:i w:val="0"/>
          <w:color w:val="212529"/>
          <w:shd w:val="clear" w:color="auto" w:fill="FFFFFF"/>
        </w:rPr>
      </w:pPr>
      <w:r w:rsidRPr="00594DD1">
        <w:rPr>
          <w:color w:val="212529"/>
          <w:shd w:val="clear" w:color="auto" w:fill="FFFFFF"/>
        </w:rPr>
        <w:lastRenderedPageBreak/>
        <w:t>Групповой переезд в аэропорт. Завершение программы тура. Убытие из Самарканда</w:t>
      </w:r>
      <w:r w:rsidRPr="00594DD1">
        <w:rPr>
          <w:rStyle w:val="a7"/>
          <w:rFonts w:eastAsiaTheme="majorEastAsia"/>
          <w:color w:val="212529"/>
          <w:shd w:val="clear" w:color="auto" w:fill="FFFFFF"/>
        </w:rPr>
        <w:t>.</w:t>
      </w:r>
    </w:p>
    <w:p w:rsidR="00F512FD" w:rsidRDefault="00F512FD" w:rsidP="00594DD1">
      <w:pPr>
        <w:pStyle w:val="a4"/>
        <w:spacing w:before="0" w:after="0"/>
        <w:rPr>
          <w:rStyle w:val="a7"/>
          <w:rFonts w:eastAsiaTheme="majorEastAsia"/>
          <w:i w:val="0"/>
          <w:color w:val="212529"/>
          <w:shd w:val="clear" w:color="auto" w:fill="FFFFFF"/>
        </w:rPr>
      </w:pPr>
    </w:p>
    <w:p w:rsidR="00594DD1" w:rsidRDefault="00594DD1" w:rsidP="00594DD1">
      <w:pPr>
        <w:pStyle w:val="a4"/>
        <w:spacing w:before="0" w:after="0"/>
        <w:jc w:val="both"/>
        <w:rPr>
          <w:b/>
        </w:rPr>
      </w:pPr>
      <w:r>
        <w:rPr>
          <w:b/>
        </w:rPr>
        <w:t xml:space="preserve">Стоимость тура на 1 человека в </w:t>
      </w:r>
      <w:r w:rsidR="00F71127">
        <w:rPr>
          <w:b/>
          <w:lang w:val="en-US"/>
        </w:rPr>
        <w:t>USD</w:t>
      </w:r>
      <w:r>
        <w:rPr>
          <w:b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594DD1" w:rsidTr="00594DD1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1" w:rsidRDefault="00594DD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Гостиница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1" w:rsidRDefault="00594DD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2-местный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1" w:rsidRDefault="00594DD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1-местный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1" w:rsidRDefault="00594DD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Доп. место</w:t>
            </w:r>
          </w:p>
        </w:tc>
      </w:tr>
      <w:tr w:rsidR="00594DD1" w:rsidTr="00594DD1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1" w:rsidRDefault="00594DD1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3* Ташкент – Стандарт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1" w:rsidRDefault="00F7112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1" w:rsidRDefault="00F71127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1" w:rsidRDefault="00F71127" w:rsidP="00F7112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-</w:t>
            </w:r>
          </w:p>
        </w:tc>
      </w:tr>
    </w:tbl>
    <w:p w:rsidR="00594DD1" w:rsidRDefault="00594DD1" w:rsidP="00594DD1">
      <w:pPr>
        <w:spacing w:before="240" w:after="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стоимость входит:</w:t>
      </w:r>
    </w:p>
    <w:p w:rsidR="00F512FD" w:rsidRPr="00F512FD" w:rsidRDefault="00F512FD" w:rsidP="00F512FD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512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Встреча/проводы в аэропорту в любое время.</w:t>
      </w:r>
    </w:p>
    <w:p w:rsidR="00F512FD" w:rsidRPr="00F512FD" w:rsidRDefault="00F512FD" w:rsidP="00F51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512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Групповой трансфер аэропорт – гостиница – аэропорт для каждого рейса.</w:t>
      </w:r>
    </w:p>
    <w:p w:rsidR="00F512FD" w:rsidRPr="00F512FD" w:rsidRDefault="00F512FD" w:rsidP="00F51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512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Размещение в гостиницах в двухместных номерах с завтраком.</w:t>
      </w:r>
    </w:p>
    <w:p w:rsidR="00F512FD" w:rsidRPr="00F512FD" w:rsidRDefault="00F512FD" w:rsidP="00F51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512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Групповые экскурсии с гидом согласно программе тура.</w:t>
      </w:r>
    </w:p>
    <w:p w:rsidR="00F512FD" w:rsidRPr="00F512FD" w:rsidRDefault="00F512FD" w:rsidP="00F51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512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Комфортабельный транспорт с кондиционером на протяжении всего тура.</w:t>
      </w:r>
    </w:p>
    <w:p w:rsidR="00F512FD" w:rsidRPr="00F512FD" w:rsidRDefault="00F512FD" w:rsidP="00F51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512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Минеральная вода на каждый день тура.</w:t>
      </w:r>
    </w:p>
    <w:p w:rsidR="00F512FD" w:rsidRPr="00F512FD" w:rsidRDefault="00F512FD" w:rsidP="00F51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512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Памятные сувениры.</w:t>
      </w:r>
    </w:p>
    <w:p w:rsidR="00594DD1" w:rsidRDefault="00594DD1" w:rsidP="00594DD1">
      <w:pPr>
        <w:pStyle w:val="2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Оплачивается отдельно:</w:t>
      </w:r>
    </w:p>
    <w:p w:rsidR="00F512FD" w:rsidRPr="00F512FD" w:rsidRDefault="00F512FD" w:rsidP="00F512FD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512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Авиабилеты</w:t>
      </w:r>
    </w:p>
    <w:p w:rsidR="00F512FD" w:rsidRPr="00F512FD" w:rsidRDefault="00F512FD" w:rsidP="00F512FD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512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Входные билеты на памятники и в музеи.</w:t>
      </w:r>
    </w:p>
    <w:p w:rsidR="00F512FD" w:rsidRPr="00F512FD" w:rsidRDefault="00F512FD" w:rsidP="00F512FD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512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Стоимость питания (обеды и ужины).</w:t>
      </w:r>
    </w:p>
    <w:p w:rsidR="00F512FD" w:rsidRPr="00F512FD" w:rsidRDefault="00F512FD" w:rsidP="00F512FD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512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Медицинские издержки и страховка.</w:t>
      </w:r>
    </w:p>
    <w:p w:rsidR="00F512FD" w:rsidRPr="00F512FD" w:rsidRDefault="00F512FD" w:rsidP="00F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512FD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Дополнительные услуги:</w:t>
      </w:r>
    </w:p>
    <w:p w:rsidR="00F512FD" w:rsidRPr="00F512FD" w:rsidRDefault="00F512FD" w:rsidP="00F512FD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512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Дополнительная ночь по прибытии или убытии в гостинице 3*:</w:t>
      </w:r>
    </w:p>
    <w:p w:rsidR="00F512FD" w:rsidRPr="00F512FD" w:rsidRDefault="00F512FD" w:rsidP="00F512FD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512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одноместный номер – 50 USD за номер в сутки,</w:t>
      </w:r>
    </w:p>
    <w:p w:rsidR="00F512FD" w:rsidRPr="00F512FD" w:rsidRDefault="00F512FD" w:rsidP="00F512FD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512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двухместный номер – 60 USD за номер в сутки.</w:t>
      </w:r>
    </w:p>
    <w:p w:rsidR="00F512FD" w:rsidRPr="00F512FD" w:rsidRDefault="00F512FD" w:rsidP="00F512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512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Доплата за индивидуальный трансфер аэропорт – гостиница – аэропорт:</w:t>
      </w:r>
    </w:p>
    <w:p w:rsidR="00F512FD" w:rsidRPr="00F512FD" w:rsidRDefault="00F512FD" w:rsidP="00F512FD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512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седан: +25 USD в одну сторону,</w:t>
      </w:r>
    </w:p>
    <w:p w:rsidR="00F512FD" w:rsidRPr="00F512FD" w:rsidRDefault="00F512FD" w:rsidP="00F512FD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512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микроавтобус: + 40 USD в одну сторону.</w:t>
      </w:r>
    </w:p>
    <w:p w:rsidR="00594DD1" w:rsidRDefault="00594DD1" w:rsidP="00594DD1">
      <w:pPr>
        <w:pStyle w:val="Standard"/>
        <w:rPr>
          <w:sz w:val="28"/>
          <w:lang w:val="ru-RU"/>
        </w:rPr>
      </w:pPr>
      <w:r>
        <w:rPr>
          <w:b/>
          <w:bCs/>
          <w:i/>
          <w:szCs w:val="22"/>
          <w:lang w:val="ru-RU"/>
        </w:rPr>
        <w:t xml:space="preserve">Комиссия </w:t>
      </w:r>
      <w:proofErr w:type="spellStart"/>
      <w:r>
        <w:rPr>
          <w:b/>
          <w:bCs/>
          <w:i/>
          <w:szCs w:val="22"/>
          <w:lang w:val="ru-RU"/>
        </w:rPr>
        <w:t>турагентам</w:t>
      </w:r>
      <w:proofErr w:type="spellEnd"/>
      <w:r>
        <w:rPr>
          <w:b/>
          <w:bCs/>
          <w:i/>
          <w:szCs w:val="22"/>
          <w:lang w:val="ru-RU"/>
        </w:rPr>
        <w:t xml:space="preserve"> — 10%</w:t>
      </w:r>
    </w:p>
    <w:p w:rsidR="00594DD1" w:rsidRDefault="00594DD1" w:rsidP="00594DD1">
      <w:pPr>
        <w:pStyle w:val="Standard"/>
        <w:rPr>
          <w:b/>
          <w:sz w:val="22"/>
          <w:szCs w:val="20"/>
          <w:lang w:val="ru-RU"/>
        </w:rPr>
      </w:pPr>
      <w:r>
        <w:rPr>
          <w:b/>
          <w:sz w:val="22"/>
          <w:szCs w:val="20"/>
          <w:lang w:val="ru-RU"/>
        </w:rPr>
        <w:t>Туроператор ПЕТЕРБУРГСКИЙ МАГАЗИН ПУТЕШЕСТВИЙ</w:t>
      </w:r>
    </w:p>
    <w:p w:rsidR="00594DD1" w:rsidRDefault="0011555F" w:rsidP="00594DD1">
      <w:pPr>
        <w:pStyle w:val="Standard"/>
        <w:rPr>
          <w:sz w:val="22"/>
          <w:szCs w:val="20"/>
          <w:lang w:val="ru-RU"/>
        </w:rPr>
      </w:pPr>
      <w:hyperlink r:id="rId6" w:tooltip="http://www.pmpoperator.ru/" w:history="1">
        <w:r w:rsidR="00594DD1">
          <w:rPr>
            <w:rStyle w:val="a3"/>
            <w:rFonts w:eastAsiaTheme="majorEastAsia"/>
            <w:sz w:val="22"/>
            <w:szCs w:val="20"/>
            <w:lang w:val="en-US"/>
          </w:rPr>
          <w:t>www</w:t>
        </w:r>
        <w:r w:rsidR="00594DD1">
          <w:rPr>
            <w:rStyle w:val="a3"/>
            <w:rFonts w:eastAsiaTheme="majorEastAsia"/>
            <w:sz w:val="22"/>
            <w:szCs w:val="20"/>
            <w:lang w:val="ru-RU"/>
          </w:rPr>
          <w:t>.</w:t>
        </w:r>
        <w:proofErr w:type="spellStart"/>
        <w:r w:rsidR="00594DD1">
          <w:rPr>
            <w:rStyle w:val="a3"/>
            <w:rFonts w:eastAsiaTheme="majorEastAsia"/>
            <w:sz w:val="22"/>
            <w:szCs w:val="20"/>
            <w:lang w:val="en-US"/>
          </w:rPr>
          <w:t>pmpoperator</w:t>
        </w:r>
        <w:proofErr w:type="spellEnd"/>
        <w:r w:rsidR="00594DD1">
          <w:rPr>
            <w:rStyle w:val="a3"/>
            <w:rFonts w:eastAsiaTheme="majorEastAsia"/>
            <w:sz w:val="22"/>
            <w:szCs w:val="20"/>
            <w:lang w:val="ru-RU"/>
          </w:rPr>
          <w:t>.</w:t>
        </w:r>
        <w:proofErr w:type="spellStart"/>
        <w:r w:rsidR="00594DD1">
          <w:rPr>
            <w:rStyle w:val="a3"/>
            <w:rFonts w:eastAsiaTheme="majorEastAsia"/>
            <w:sz w:val="22"/>
            <w:szCs w:val="20"/>
            <w:lang w:val="en-US"/>
          </w:rPr>
          <w:t>ru</w:t>
        </w:r>
        <w:proofErr w:type="spellEnd"/>
      </w:hyperlink>
    </w:p>
    <w:p w:rsidR="00594DD1" w:rsidRDefault="00594DD1" w:rsidP="00594DD1">
      <w:pPr>
        <w:pStyle w:val="Standard"/>
        <w:rPr>
          <w:sz w:val="28"/>
        </w:rPr>
      </w:pPr>
      <w:r>
        <w:rPr>
          <w:sz w:val="22"/>
          <w:szCs w:val="20"/>
          <w:lang w:val="ru-RU"/>
        </w:rPr>
        <w:t>тел: (812) 7027422, 9040564, 9066785</w:t>
      </w:r>
    </w:p>
    <w:p w:rsidR="00594DD1" w:rsidRDefault="00594DD1" w:rsidP="00594DD1">
      <w:pPr>
        <w:pStyle w:val="Standard"/>
        <w:rPr>
          <w:b/>
          <w:bCs/>
          <w:sz w:val="22"/>
          <w:szCs w:val="20"/>
          <w:lang w:val="ru-RU"/>
        </w:rPr>
      </w:pPr>
      <w:r>
        <w:rPr>
          <w:b/>
          <w:bCs/>
          <w:sz w:val="22"/>
          <w:szCs w:val="20"/>
          <w:lang w:val="ru-RU"/>
        </w:rPr>
        <w:t xml:space="preserve">Санкт-Петербург, ул. </w:t>
      </w:r>
      <w:proofErr w:type="gramStart"/>
      <w:r>
        <w:rPr>
          <w:b/>
          <w:bCs/>
          <w:sz w:val="22"/>
          <w:szCs w:val="20"/>
          <w:lang w:val="ru-RU"/>
        </w:rPr>
        <w:t>Пушкинская</w:t>
      </w:r>
      <w:proofErr w:type="gramEnd"/>
      <w:r>
        <w:rPr>
          <w:b/>
          <w:bCs/>
          <w:sz w:val="22"/>
          <w:szCs w:val="20"/>
          <w:lang w:val="ru-RU"/>
        </w:rPr>
        <w:t xml:space="preserve"> д. 8, вход с ул. Пушкинская, 1 этаж</w:t>
      </w:r>
    </w:p>
    <w:sectPr w:rsidR="00594DD1" w:rsidSect="00594D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76C"/>
    <w:multiLevelType w:val="multilevel"/>
    <w:tmpl w:val="203C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A2294"/>
    <w:multiLevelType w:val="multilevel"/>
    <w:tmpl w:val="5F10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492758"/>
    <w:multiLevelType w:val="multilevel"/>
    <w:tmpl w:val="04BC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B5191"/>
    <w:multiLevelType w:val="multilevel"/>
    <w:tmpl w:val="BD82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7A46F8"/>
    <w:multiLevelType w:val="multilevel"/>
    <w:tmpl w:val="CA38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4DD1"/>
    <w:rsid w:val="0011555F"/>
    <w:rsid w:val="00363FD6"/>
    <w:rsid w:val="00594DD1"/>
    <w:rsid w:val="00872119"/>
    <w:rsid w:val="00C57086"/>
    <w:rsid w:val="00F512FD"/>
    <w:rsid w:val="00F7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D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D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94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semiHidden/>
    <w:unhideWhenUsed/>
    <w:rsid w:val="00594DD1"/>
    <w:rPr>
      <w:color w:val="000080"/>
      <w:u w:val="single"/>
    </w:rPr>
  </w:style>
  <w:style w:type="paragraph" w:styleId="a4">
    <w:name w:val="Normal (Web)"/>
    <w:basedOn w:val="a"/>
    <w:semiHidden/>
    <w:unhideWhenUsed/>
    <w:qFormat/>
    <w:rsid w:val="00594DD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semiHidden/>
    <w:qFormat/>
    <w:rsid w:val="00594D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zh-CN" w:bidi="fa-IR"/>
    </w:rPr>
  </w:style>
  <w:style w:type="table" w:styleId="a5">
    <w:name w:val="Table Grid"/>
    <w:basedOn w:val="a1"/>
    <w:uiPriority w:val="59"/>
    <w:rsid w:val="0059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94DD1"/>
    <w:rPr>
      <w:b/>
      <w:bCs/>
    </w:rPr>
  </w:style>
  <w:style w:type="character" w:styleId="a7">
    <w:name w:val="Emphasis"/>
    <w:basedOn w:val="a0"/>
    <w:uiPriority w:val="20"/>
    <w:qFormat/>
    <w:rsid w:val="00594D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4885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01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244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481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26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31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73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322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51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59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526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913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207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633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poperato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e.zibarev</dc:creator>
  <cp:lastModifiedBy>e.korzinina</cp:lastModifiedBy>
  <cp:revision>3</cp:revision>
  <dcterms:created xsi:type="dcterms:W3CDTF">2024-05-16T10:50:00Z</dcterms:created>
  <dcterms:modified xsi:type="dcterms:W3CDTF">2025-04-17T15:14:00Z</dcterms:modified>
</cp:coreProperties>
</file>